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DB38F" w14:textId="77777777" w:rsidR="00E033E8" w:rsidRPr="005F728B" w:rsidRDefault="00E033E8" w:rsidP="00E033E8">
      <w:pPr>
        <w:pStyle w:val="a3"/>
        <w:pBdr>
          <w:top w:val="double" w:sz="4" w:space="1" w:color="auto"/>
          <w:left w:val="double" w:sz="4" w:space="23" w:color="auto"/>
          <w:bottom w:val="double" w:sz="4" w:space="1" w:color="auto"/>
          <w:right w:val="double" w:sz="4" w:space="4" w:color="auto"/>
        </w:pBdr>
        <w:ind w:left="-426"/>
        <w:rPr>
          <w:i/>
          <w:u w:val="single"/>
          <w:lang w:val="bg-BG"/>
        </w:rPr>
      </w:pPr>
      <w:r w:rsidRPr="005F728B">
        <w:rPr>
          <w:noProof/>
          <w:u w:val="single"/>
          <w:lang w:val="bg-BG" w:eastAsia="bg-BG"/>
        </w:rPr>
        <w:drawing>
          <wp:inline distT="0" distB="0" distL="0" distR="0" wp14:anchorId="559CBCB4" wp14:editId="79001E07">
            <wp:extent cx="895350" cy="647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95350" cy="647700"/>
                    </a:xfrm>
                    <a:prstGeom prst="rect">
                      <a:avLst/>
                    </a:prstGeom>
                    <a:noFill/>
                    <a:ln w="9525">
                      <a:noFill/>
                      <a:miter lim="800000"/>
                      <a:headEnd/>
                      <a:tailEnd/>
                    </a:ln>
                  </pic:spPr>
                </pic:pic>
              </a:graphicData>
            </a:graphic>
          </wp:inline>
        </w:drawing>
      </w:r>
      <w:r w:rsidRPr="005F728B">
        <w:rPr>
          <w:u w:val="single"/>
          <w:lang w:val="bg-BG"/>
        </w:rPr>
        <w:t xml:space="preserve">                             </w:t>
      </w:r>
      <w:r w:rsidRPr="005F728B">
        <w:rPr>
          <w:i/>
          <w:noProof/>
          <w:u w:val="single"/>
          <w:lang w:val="bg-BG" w:eastAsia="bg-BG"/>
        </w:rPr>
        <w:drawing>
          <wp:inline distT="0" distB="0" distL="0" distR="0" wp14:anchorId="148CEE2D" wp14:editId="7D9A0318">
            <wp:extent cx="762000" cy="638175"/>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762000" cy="638175"/>
                    </a:xfrm>
                    <a:prstGeom prst="rect">
                      <a:avLst/>
                    </a:prstGeom>
                    <a:noFill/>
                    <a:ln w="9525">
                      <a:noFill/>
                      <a:miter lim="800000"/>
                      <a:headEnd/>
                      <a:tailEnd/>
                    </a:ln>
                  </pic:spPr>
                </pic:pic>
              </a:graphicData>
            </a:graphic>
          </wp:inline>
        </w:drawing>
      </w:r>
      <w:r w:rsidRPr="005F728B">
        <w:rPr>
          <w:i/>
          <w:u w:val="single"/>
          <w:lang w:val="bg-BG"/>
        </w:rPr>
        <w:t xml:space="preserve">                                     </w:t>
      </w:r>
      <w:r w:rsidRPr="005F728B">
        <w:rPr>
          <w:i/>
          <w:noProof/>
          <w:u w:val="single"/>
          <w:lang w:val="bg-BG" w:eastAsia="bg-BG"/>
        </w:rPr>
        <w:drawing>
          <wp:inline distT="0" distB="0" distL="0" distR="0" wp14:anchorId="1875AC41" wp14:editId="755DE8E4">
            <wp:extent cx="1360805" cy="623671"/>
            <wp:effectExtent l="19050" t="19050" r="10795" b="24029"/>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0276" cy="623429"/>
                    </a:xfrm>
                    <a:prstGeom prst="rect">
                      <a:avLst/>
                    </a:prstGeom>
                    <a:noFill/>
                    <a:ln>
                      <a:solidFill>
                        <a:sysClr val="windowText" lastClr="000000"/>
                      </a:solidFill>
                    </a:ln>
                  </pic:spPr>
                </pic:pic>
              </a:graphicData>
            </a:graphic>
          </wp:inline>
        </w:drawing>
      </w:r>
      <w:r w:rsidRPr="005F728B">
        <w:rPr>
          <w:i/>
          <w:u w:val="single"/>
          <w:lang w:val="bg-BG"/>
        </w:rPr>
        <w:t xml:space="preserve">                             </w:t>
      </w:r>
      <w:r w:rsidRPr="005F728B">
        <w:rPr>
          <w:i/>
          <w:noProof/>
          <w:u w:val="single"/>
          <w:lang w:val="bg-BG" w:eastAsia="bg-BG"/>
        </w:rPr>
        <w:drawing>
          <wp:inline distT="0" distB="0" distL="0" distR="0" wp14:anchorId="2EBC6445" wp14:editId="0C5F8535">
            <wp:extent cx="485775" cy="630529"/>
            <wp:effectExtent l="19050" t="19050" r="28575" b="17171"/>
            <wp:docPr id="7" name="Картина 1" descr="D:\АДМИНИСТРАТИВНИ МИГ\АДМИНИСТРАТИВНИ ДОКУМЕНТИ\ЛОГО МИГ\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АДМИНИСТРАТИВНИ МИГ\АДМИНИСТРАТИВНИ ДОКУМЕНТИ\ЛОГО МИГ\LOGO.jpg"/>
                    <pic:cNvPicPr>
                      <a:picLocks noChangeAspect="1" noChangeArrowheads="1"/>
                    </pic:cNvPicPr>
                  </pic:nvPicPr>
                  <pic:blipFill>
                    <a:blip r:embed="rId11"/>
                    <a:srcRect/>
                    <a:stretch>
                      <a:fillRect/>
                    </a:stretch>
                  </pic:blipFill>
                  <pic:spPr bwMode="auto">
                    <a:xfrm>
                      <a:off x="0" y="0"/>
                      <a:ext cx="489893" cy="635874"/>
                    </a:xfrm>
                    <a:prstGeom prst="rect">
                      <a:avLst/>
                    </a:prstGeom>
                    <a:noFill/>
                    <a:ln w="9525">
                      <a:solidFill>
                        <a:srgbClr val="4BACC6">
                          <a:lumMod val="75000"/>
                        </a:srgbClr>
                      </a:solidFill>
                      <a:miter lim="800000"/>
                      <a:headEnd/>
                      <a:tailEnd/>
                    </a:ln>
                  </pic:spPr>
                </pic:pic>
              </a:graphicData>
            </a:graphic>
          </wp:inline>
        </w:drawing>
      </w:r>
      <w:r w:rsidRPr="005F728B">
        <w:rPr>
          <w:i/>
          <w:u w:val="single"/>
          <w:lang w:val="bg-BG"/>
        </w:rPr>
        <w:t xml:space="preserve">                                     </w:t>
      </w:r>
      <w:r w:rsidRPr="005F728B">
        <w:rPr>
          <w:noProof/>
          <w:u w:val="single"/>
          <w:lang w:val="bg-BG" w:eastAsia="bg-BG"/>
        </w:rPr>
        <w:drawing>
          <wp:inline distT="0" distB="0" distL="0" distR="0" wp14:anchorId="47860970" wp14:editId="7C24D697">
            <wp:extent cx="866775" cy="638175"/>
            <wp:effectExtent l="19050" t="19050" r="28575" b="28575"/>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866775" cy="638175"/>
                    </a:xfrm>
                    <a:prstGeom prst="rect">
                      <a:avLst/>
                    </a:prstGeom>
                    <a:noFill/>
                    <a:ln w="9525" cmpd="sng">
                      <a:solidFill>
                        <a:srgbClr val="000000"/>
                      </a:solidFill>
                      <a:miter lim="800000"/>
                      <a:headEnd/>
                      <a:tailEnd/>
                    </a:ln>
                    <a:effectLst/>
                  </pic:spPr>
                </pic:pic>
              </a:graphicData>
            </a:graphic>
          </wp:inline>
        </w:drawing>
      </w:r>
    </w:p>
    <w:p w14:paraId="72BE4425" w14:textId="77777777" w:rsidR="00E033E8" w:rsidRPr="005F728B" w:rsidRDefault="00E033E8" w:rsidP="00E033E8">
      <w:pPr>
        <w:pStyle w:val="a3"/>
        <w:pBdr>
          <w:top w:val="double" w:sz="4" w:space="1" w:color="auto"/>
          <w:left w:val="double" w:sz="4" w:space="23" w:color="auto"/>
          <w:bottom w:val="double" w:sz="4" w:space="1" w:color="auto"/>
          <w:right w:val="double" w:sz="4" w:space="4" w:color="auto"/>
        </w:pBdr>
        <w:ind w:left="-426"/>
        <w:jc w:val="center"/>
        <w:rPr>
          <w:sz w:val="22"/>
          <w:szCs w:val="22"/>
          <w:u w:val="single"/>
          <w:lang w:val="bg-BG"/>
        </w:rPr>
      </w:pPr>
      <w:r w:rsidRPr="005F728B">
        <w:rPr>
          <w:sz w:val="22"/>
          <w:szCs w:val="22"/>
          <w:u w:val="single"/>
          <w:lang w:val="bg-BG"/>
        </w:rPr>
        <w:t xml:space="preserve"> Европейски земеделски фонд за развитие на селските райони – Европа инвестира в селските райони”</w:t>
      </w:r>
    </w:p>
    <w:p w14:paraId="08493F6C" w14:textId="77777777" w:rsidR="00E033E8" w:rsidRPr="005F728B" w:rsidRDefault="00E033E8" w:rsidP="00E033E8">
      <w:pPr>
        <w:pStyle w:val="a3"/>
        <w:pBdr>
          <w:top w:val="double" w:sz="4" w:space="1" w:color="auto"/>
          <w:left w:val="double" w:sz="4" w:space="23" w:color="auto"/>
          <w:bottom w:val="double" w:sz="4" w:space="1" w:color="auto"/>
          <w:right w:val="double" w:sz="4" w:space="4" w:color="auto"/>
        </w:pBdr>
        <w:ind w:left="-426"/>
        <w:jc w:val="center"/>
        <w:rPr>
          <w:b/>
          <w:lang w:val="bg-BG"/>
        </w:rPr>
      </w:pPr>
      <w:r w:rsidRPr="005F728B">
        <w:rPr>
          <w:b/>
          <w:lang w:val="bg-BG"/>
        </w:rPr>
        <w:t>ПРОГРАМА ЗА РАЗВИТИЕ НА СЕЛСКИТЕ РАЙОНИ 2014-2020</w:t>
      </w:r>
    </w:p>
    <w:p w14:paraId="7D12CEFF" w14:textId="77777777" w:rsidR="00E033E8" w:rsidRPr="005F728B" w:rsidRDefault="00E033E8" w:rsidP="00E033E8">
      <w:pPr>
        <w:jc w:val="center"/>
        <w:rPr>
          <w:b/>
          <w:iCs/>
          <w:color w:val="000000"/>
          <w:spacing w:val="3"/>
          <w:sz w:val="16"/>
          <w:szCs w:val="16"/>
          <w:lang w:val="bg-BG"/>
        </w:rPr>
      </w:pPr>
      <w:r w:rsidRPr="005F728B">
        <w:rPr>
          <w:b/>
          <w:iCs/>
          <w:color w:val="000000"/>
          <w:spacing w:val="3"/>
          <w:sz w:val="16"/>
          <w:szCs w:val="16"/>
          <w:lang w:val="bg-BG"/>
        </w:rPr>
        <w:t xml:space="preserve">Сдружение „МИГ Брезово, Братя Даскалови” </w:t>
      </w:r>
    </w:p>
    <w:p w14:paraId="559C18C0" w14:textId="77777777" w:rsidR="00E033E8" w:rsidRPr="005F728B" w:rsidRDefault="00E033E8" w:rsidP="00E033E8">
      <w:pPr>
        <w:jc w:val="center"/>
        <w:rPr>
          <w:b/>
          <w:iCs/>
          <w:color w:val="000000"/>
          <w:spacing w:val="3"/>
          <w:sz w:val="16"/>
          <w:szCs w:val="16"/>
          <w:lang w:val="bg-BG"/>
        </w:rPr>
      </w:pPr>
      <w:r w:rsidRPr="005F728B">
        <w:rPr>
          <w:b/>
          <w:iCs/>
          <w:color w:val="000000"/>
          <w:spacing w:val="3"/>
          <w:sz w:val="16"/>
          <w:szCs w:val="16"/>
          <w:lang w:val="bg-BG"/>
        </w:rPr>
        <w:t>Програмата за развитие на селските райони 2014-2020г., Договор №РД50-138/21.10.2016 г.</w:t>
      </w:r>
    </w:p>
    <w:p w14:paraId="606E715D" w14:textId="77777777" w:rsidR="00E033E8" w:rsidRPr="005F728B" w:rsidRDefault="00AB7F32" w:rsidP="00E033E8">
      <w:pPr>
        <w:jc w:val="right"/>
        <w:rPr>
          <w:rFonts w:eastAsia="Calibri"/>
          <w:b/>
          <w:lang w:val="bg-BG"/>
        </w:rPr>
      </w:pPr>
      <w:r w:rsidRPr="005F728B">
        <w:rPr>
          <w:rFonts w:eastAsia="Calibri"/>
          <w:b/>
          <w:i/>
          <w:u w:val="single"/>
          <w:lang w:val="bg-BG"/>
        </w:rPr>
        <w:t>Приложение № 1</w:t>
      </w:r>
      <w:r w:rsidR="00E033E8" w:rsidRPr="005F728B">
        <w:rPr>
          <w:rFonts w:eastAsia="Calibri"/>
          <w:b/>
          <w:lang w:val="bg-BG"/>
        </w:rPr>
        <w:t xml:space="preserve"> към Условията  за кандидатстване </w:t>
      </w:r>
    </w:p>
    <w:p w14:paraId="07FFE10B" w14:textId="77777777" w:rsidR="00E033E8" w:rsidRPr="005F728B" w:rsidRDefault="00E033E8" w:rsidP="00E033E8">
      <w:pPr>
        <w:jc w:val="right"/>
        <w:rPr>
          <w:rFonts w:eastAsia="Calibri"/>
          <w:b/>
          <w:lang w:val="bg-BG"/>
        </w:rPr>
      </w:pPr>
      <w:r w:rsidRPr="005F728B">
        <w:rPr>
          <w:rFonts w:eastAsia="Calibri"/>
          <w:b/>
          <w:lang w:val="bg-BG"/>
        </w:rPr>
        <w:t>– Документи за информация</w:t>
      </w:r>
    </w:p>
    <w:p w14:paraId="7E6917D1" w14:textId="77777777" w:rsidR="00E033E8" w:rsidRPr="005F728B" w:rsidRDefault="00E033E8" w:rsidP="00E033E8">
      <w:pPr>
        <w:jc w:val="right"/>
        <w:rPr>
          <w:rFonts w:eastAsia="Calibri"/>
          <w:b/>
          <w:lang w:val="bg-BG"/>
        </w:rPr>
      </w:pPr>
    </w:p>
    <w:p w14:paraId="20C3AF4E" w14:textId="77777777" w:rsidR="00E033E8" w:rsidRPr="005F728B" w:rsidRDefault="00E033E8" w:rsidP="00E033E8">
      <w:pPr>
        <w:autoSpaceDE w:val="0"/>
        <w:autoSpaceDN w:val="0"/>
        <w:adjustRightInd w:val="0"/>
        <w:spacing w:line="276" w:lineRule="auto"/>
        <w:jc w:val="center"/>
        <w:rPr>
          <w:rFonts w:eastAsia="Calibri"/>
          <w:b/>
          <w:bCs/>
          <w:color w:val="000000"/>
          <w:szCs w:val="22"/>
          <w:lang w:val="bg-BG" w:eastAsia="bg-BG"/>
        </w:rPr>
      </w:pPr>
      <w:r w:rsidRPr="005F728B">
        <w:rPr>
          <w:rFonts w:eastAsia="Calibri"/>
          <w:b/>
          <w:bCs/>
          <w:color w:val="000000"/>
          <w:szCs w:val="22"/>
          <w:lang w:val="bg-BG" w:eastAsia="bg-BG"/>
        </w:rPr>
        <w:t xml:space="preserve">КРИТЕРИИ И МЕТОДИКА ЗА </w:t>
      </w:r>
    </w:p>
    <w:p w14:paraId="0E28F8EA" w14:textId="15FA9B4C" w:rsidR="00E033E8" w:rsidRPr="005F728B" w:rsidRDefault="00AB7F32" w:rsidP="00E033E8">
      <w:pPr>
        <w:autoSpaceDE w:val="0"/>
        <w:autoSpaceDN w:val="0"/>
        <w:adjustRightInd w:val="0"/>
        <w:spacing w:line="276" w:lineRule="auto"/>
        <w:jc w:val="center"/>
        <w:rPr>
          <w:rFonts w:eastAsia="Calibri"/>
          <w:b/>
          <w:bCs/>
          <w:color w:val="000000"/>
          <w:szCs w:val="22"/>
          <w:lang w:val="bg-BG" w:eastAsia="bg-BG"/>
        </w:rPr>
      </w:pPr>
      <w:r w:rsidRPr="005F728B">
        <w:rPr>
          <w:rFonts w:eastAsia="Calibri"/>
          <w:b/>
          <w:bCs/>
          <w:color w:val="000000"/>
          <w:szCs w:val="22"/>
          <w:lang w:val="bg-BG" w:eastAsia="bg-BG"/>
        </w:rPr>
        <w:t>АДНИМИСТРАТИВНО СЪОТВЕТСВИЕ И ДОПУСТИМОС</w:t>
      </w:r>
      <w:r w:rsidR="000B62FE">
        <w:rPr>
          <w:rFonts w:eastAsia="Calibri"/>
          <w:b/>
          <w:bCs/>
          <w:color w:val="000000"/>
          <w:szCs w:val="22"/>
          <w:lang w:val="bg-BG" w:eastAsia="bg-BG"/>
        </w:rPr>
        <w:t>Т</w:t>
      </w:r>
    </w:p>
    <w:p w14:paraId="54E1D79D" w14:textId="77777777" w:rsidR="00E033E8" w:rsidRPr="005F728B" w:rsidRDefault="00E033E8" w:rsidP="00E033E8">
      <w:pPr>
        <w:jc w:val="center"/>
        <w:rPr>
          <w:b/>
          <w:bCs/>
          <w:szCs w:val="28"/>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0"/>
      </w:tblGrid>
      <w:tr w:rsidR="00E033E8" w:rsidRPr="005F728B" w14:paraId="26AB0CD8" w14:textId="77777777" w:rsidTr="00E033E8">
        <w:trPr>
          <w:jc w:val="center"/>
        </w:trPr>
        <w:tc>
          <w:tcPr>
            <w:tcW w:w="10770" w:type="dxa"/>
            <w:shd w:val="clear" w:color="auto" w:fill="BFBFBF"/>
          </w:tcPr>
          <w:p w14:paraId="3B9D9E0F" w14:textId="77777777" w:rsidR="0066728D" w:rsidRDefault="0066728D" w:rsidP="0066728D">
            <w:pPr>
              <w:spacing w:line="276" w:lineRule="auto"/>
              <w:jc w:val="center"/>
              <w:rPr>
                <w:b/>
                <w:sz w:val="22"/>
                <w:szCs w:val="22"/>
                <w:lang w:val="bg-BG"/>
              </w:rPr>
            </w:pPr>
            <w:proofErr w:type="spellStart"/>
            <w:r>
              <w:rPr>
                <w:b/>
              </w:rPr>
              <w:t>Процедура</w:t>
            </w:r>
            <w:proofErr w:type="spellEnd"/>
            <w:r>
              <w:rPr>
                <w:b/>
              </w:rPr>
              <w:t xml:space="preserve"> </w:t>
            </w:r>
            <w:proofErr w:type="spellStart"/>
            <w:r>
              <w:rPr>
                <w:b/>
              </w:rPr>
              <w:t>за</w:t>
            </w:r>
            <w:proofErr w:type="spellEnd"/>
            <w:r>
              <w:rPr>
                <w:b/>
              </w:rPr>
              <w:t xml:space="preserve"> </w:t>
            </w:r>
            <w:proofErr w:type="spellStart"/>
            <w:r>
              <w:rPr>
                <w:b/>
              </w:rPr>
              <w:t>подбор</w:t>
            </w:r>
            <w:proofErr w:type="spellEnd"/>
            <w:r>
              <w:rPr>
                <w:b/>
              </w:rPr>
              <w:t xml:space="preserve"> </w:t>
            </w:r>
            <w:proofErr w:type="spellStart"/>
            <w:r>
              <w:rPr>
                <w:b/>
              </w:rPr>
              <w:t>на</w:t>
            </w:r>
            <w:proofErr w:type="spellEnd"/>
            <w:r>
              <w:rPr>
                <w:b/>
              </w:rPr>
              <w:t xml:space="preserve"> </w:t>
            </w:r>
            <w:proofErr w:type="spellStart"/>
            <w:r>
              <w:rPr>
                <w:b/>
              </w:rPr>
              <w:t>проектни</w:t>
            </w:r>
            <w:proofErr w:type="spellEnd"/>
            <w:r>
              <w:rPr>
                <w:b/>
              </w:rPr>
              <w:t xml:space="preserve"> </w:t>
            </w:r>
            <w:proofErr w:type="spellStart"/>
            <w:r>
              <w:rPr>
                <w:b/>
              </w:rPr>
              <w:t>предложения</w:t>
            </w:r>
            <w:proofErr w:type="spellEnd"/>
            <w:r>
              <w:rPr>
                <w:b/>
              </w:rPr>
              <w:t xml:space="preserve">: </w:t>
            </w:r>
          </w:p>
          <w:p w14:paraId="7503F76A" w14:textId="25D2800A" w:rsidR="001D5D01" w:rsidRPr="001D5D01" w:rsidRDefault="001D5D01" w:rsidP="001D5D01">
            <w:pPr>
              <w:jc w:val="center"/>
              <w:rPr>
                <w:b/>
              </w:rPr>
            </w:pPr>
            <w:r w:rsidRPr="001D5D01">
              <w:rPr>
                <w:b/>
              </w:rPr>
              <w:t>BG06RDNP001-19.</w:t>
            </w:r>
            <w:r w:rsidR="007912A5">
              <w:rPr>
                <w:b/>
                <w:lang w:val="bg-BG"/>
              </w:rPr>
              <w:t>863</w:t>
            </w:r>
            <w:r w:rsidRPr="001D5D01">
              <w:rPr>
                <w:b/>
              </w:rPr>
              <w:t xml:space="preserve"> "Сдружение „МИГ Брезово, Братя </w:t>
            </w:r>
            <w:proofErr w:type="gramStart"/>
            <w:r w:rsidRPr="001D5D01">
              <w:rPr>
                <w:b/>
              </w:rPr>
              <w:t>Даскалови“</w:t>
            </w:r>
            <w:proofErr w:type="gramEnd"/>
          </w:p>
          <w:p w14:paraId="27955358" w14:textId="34378FB3" w:rsidR="00E033E8" w:rsidRPr="005F728B" w:rsidRDefault="001D5D01" w:rsidP="001D5D01">
            <w:pPr>
              <w:jc w:val="center"/>
              <w:rPr>
                <w:b/>
                <w:bCs/>
                <w:szCs w:val="28"/>
                <w:lang w:val="bg-BG"/>
              </w:rPr>
            </w:pPr>
            <w:proofErr w:type="spellStart"/>
            <w:r w:rsidRPr="001D5D01">
              <w:rPr>
                <w:b/>
              </w:rPr>
              <w:t>Мярка</w:t>
            </w:r>
            <w:proofErr w:type="spellEnd"/>
            <w:r w:rsidRPr="001D5D01">
              <w:rPr>
                <w:b/>
              </w:rPr>
              <w:t xml:space="preserve"> 21 „</w:t>
            </w:r>
            <w:proofErr w:type="spellStart"/>
            <w:r w:rsidRPr="001D5D01">
              <w:rPr>
                <w:b/>
              </w:rPr>
              <w:t>Съхраняване</w:t>
            </w:r>
            <w:proofErr w:type="spellEnd"/>
            <w:r w:rsidRPr="001D5D01">
              <w:rPr>
                <w:b/>
              </w:rPr>
              <w:t xml:space="preserve"> и </w:t>
            </w:r>
            <w:proofErr w:type="spellStart"/>
            <w:r w:rsidRPr="001D5D01">
              <w:rPr>
                <w:b/>
              </w:rPr>
              <w:t>развитие</w:t>
            </w:r>
            <w:proofErr w:type="spellEnd"/>
            <w:r w:rsidRPr="001D5D01">
              <w:rPr>
                <w:b/>
              </w:rPr>
              <w:t xml:space="preserve"> </w:t>
            </w:r>
            <w:proofErr w:type="spellStart"/>
            <w:r w:rsidRPr="001D5D01">
              <w:rPr>
                <w:b/>
              </w:rPr>
              <w:t>на</w:t>
            </w:r>
            <w:proofErr w:type="spellEnd"/>
            <w:r w:rsidRPr="001D5D01">
              <w:rPr>
                <w:b/>
              </w:rPr>
              <w:t xml:space="preserve"> </w:t>
            </w:r>
            <w:proofErr w:type="spellStart"/>
            <w:r w:rsidRPr="001D5D01">
              <w:rPr>
                <w:b/>
              </w:rPr>
              <w:t>местните</w:t>
            </w:r>
            <w:proofErr w:type="spellEnd"/>
            <w:r w:rsidRPr="001D5D01">
              <w:rPr>
                <w:b/>
              </w:rPr>
              <w:t xml:space="preserve"> </w:t>
            </w:r>
            <w:proofErr w:type="spellStart"/>
            <w:r w:rsidRPr="001D5D01">
              <w:rPr>
                <w:b/>
              </w:rPr>
              <w:t>идентичности</w:t>
            </w:r>
            <w:proofErr w:type="spellEnd"/>
            <w:r w:rsidRPr="001D5D01">
              <w:rPr>
                <w:b/>
              </w:rPr>
              <w:t xml:space="preserve"> и </w:t>
            </w:r>
            <w:proofErr w:type="spellStart"/>
            <w:r w:rsidRPr="001D5D01">
              <w:rPr>
                <w:b/>
              </w:rPr>
              <w:t>валоризиране</w:t>
            </w:r>
            <w:proofErr w:type="spellEnd"/>
            <w:r w:rsidRPr="001D5D01">
              <w:rPr>
                <w:b/>
              </w:rPr>
              <w:t xml:space="preserve"> </w:t>
            </w:r>
            <w:proofErr w:type="spellStart"/>
            <w:r w:rsidRPr="001D5D01">
              <w:rPr>
                <w:b/>
              </w:rPr>
              <w:t>на</w:t>
            </w:r>
            <w:proofErr w:type="spellEnd"/>
            <w:r w:rsidRPr="001D5D01">
              <w:rPr>
                <w:b/>
              </w:rPr>
              <w:t xml:space="preserve"> </w:t>
            </w:r>
            <w:proofErr w:type="spellStart"/>
            <w:r w:rsidRPr="001D5D01">
              <w:rPr>
                <w:b/>
              </w:rPr>
              <w:t>местното</w:t>
            </w:r>
            <w:proofErr w:type="spellEnd"/>
            <w:r w:rsidRPr="001D5D01">
              <w:rPr>
                <w:b/>
              </w:rPr>
              <w:t xml:space="preserve"> </w:t>
            </w:r>
            <w:proofErr w:type="spellStart"/>
            <w:r w:rsidRPr="001D5D01">
              <w:rPr>
                <w:b/>
              </w:rPr>
              <w:t>културно</w:t>
            </w:r>
            <w:proofErr w:type="spellEnd"/>
            <w:r w:rsidRPr="001D5D01">
              <w:rPr>
                <w:b/>
              </w:rPr>
              <w:t xml:space="preserve"> </w:t>
            </w:r>
            <w:proofErr w:type="spellStart"/>
            <w:r w:rsidRPr="001D5D01">
              <w:rPr>
                <w:b/>
              </w:rPr>
              <w:t>наследство</w:t>
            </w:r>
            <w:proofErr w:type="spellEnd"/>
            <w:r w:rsidRPr="001D5D01">
              <w:rPr>
                <w:b/>
              </w:rPr>
              <w:t xml:space="preserve"> </w:t>
            </w:r>
            <w:proofErr w:type="spellStart"/>
            <w:r w:rsidRPr="001D5D01">
              <w:rPr>
                <w:b/>
              </w:rPr>
              <w:t>на</w:t>
            </w:r>
            <w:proofErr w:type="spellEnd"/>
            <w:r w:rsidRPr="001D5D01">
              <w:rPr>
                <w:b/>
              </w:rPr>
              <w:t xml:space="preserve"> </w:t>
            </w:r>
            <w:proofErr w:type="spellStart"/>
            <w:r w:rsidRPr="001D5D01">
              <w:rPr>
                <w:b/>
              </w:rPr>
              <w:t>територията</w:t>
            </w:r>
            <w:proofErr w:type="spellEnd"/>
            <w:r w:rsidRPr="001D5D01">
              <w:rPr>
                <w:b/>
              </w:rPr>
              <w:t xml:space="preserve"> </w:t>
            </w:r>
            <w:proofErr w:type="spellStart"/>
            <w:r w:rsidRPr="001D5D01">
              <w:rPr>
                <w:b/>
              </w:rPr>
              <w:t>на</w:t>
            </w:r>
            <w:proofErr w:type="spellEnd"/>
            <w:r w:rsidRPr="001D5D01">
              <w:rPr>
                <w:b/>
              </w:rPr>
              <w:t xml:space="preserve"> МИГ Брезово, Братя </w:t>
            </w:r>
            <w:proofErr w:type="gramStart"/>
            <w:r w:rsidRPr="001D5D01">
              <w:rPr>
                <w:b/>
              </w:rPr>
              <w:t>Даскалови“</w:t>
            </w:r>
            <w:proofErr w:type="gramEnd"/>
          </w:p>
        </w:tc>
      </w:tr>
    </w:tbl>
    <w:p w14:paraId="0B1884F3" w14:textId="77777777" w:rsidR="00E033E8" w:rsidRPr="005F728B" w:rsidRDefault="00E033E8" w:rsidP="00E033E8">
      <w:pPr>
        <w:spacing w:line="276" w:lineRule="auto"/>
        <w:jc w:val="center"/>
        <w:rPr>
          <w:b/>
          <w:bCs/>
          <w:szCs w:val="28"/>
          <w:lang w:val="bg-BG"/>
        </w:rPr>
      </w:pPr>
    </w:p>
    <w:p w14:paraId="46B126E2" w14:textId="77777777" w:rsidR="00AB7F32" w:rsidRPr="005F728B" w:rsidRDefault="00AB7F32" w:rsidP="00AB7F32">
      <w:pPr>
        <w:autoSpaceDE w:val="0"/>
        <w:autoSpaceDN w:val="0"/>
        <w:adjustRightInd w:val="0"/>
        <w:spacing w:line="276" w:lineRule="auto"/>
        <w:jc w:val="center"/>
        <w:rPr>
          <w:rFonts w:eastAsia="Calibri"/>
          <w:b/>
          <w:bCs/>
          <w:color w:val="000000"/>
          <w:szCs w:val="22"/>
          <w:lang w:val="bg-BG" w:eastAsia="bg-BG"/>
        </w:rPr>
      </w:pPr>
      <w:r w:rsidRPr="005F728B">
        <w:rPr>
          <w:b/>
          <w:bCs/>
          <w:szCs w:val="28"/>
          <w:lang w:val="bg-BG"/>
        </w:rPr>
        <w:t xml:space="preserve">ОЦЕНКА ЗА </w:t>
      </w:r>
      <w:r w:rsidR="00E033E8" w:rsidRPr="005F728B">
        <w:rPr>
          <w:rFonts w:eastAsia="Calibri"/>
          <w:b/>
          <w:bCs/>
          <w:color w:val="000000"/>
          <w:szCs w:val="22"/>
          <w:lang w:val="bg-BG" w:eastAsia="bg-BG"/>
        </w:rPr>
        <w:t xml:space="preserve"> </w:t>
      </w:r>
      <w:r w:rsidRPr="005F728B">
        <w:rPr>
          <w:rFonts w:eastAsia="Calibri"/>
          <w:b/>
          <w:bCs/>
          <w:color w:val="000000"/>
          <w:szCs w:val="22"/>
          <w:lang w:val="bg-BG" w:eastAsia="bg-BG"/>
        </w:rPr>
        <w:t xml:space="preserve">АДНИМИСТРАТИВНО СЪОТВЕТСВИЕ И ДОПУСТИМОС </w:t>
      </w:r>
    </w:p>
    <w:tbl>
      <w:tblPr>
        <w:tblStyle w:val="af0"/>
        <w:tblW w:w="15343" w:type="dxa"/>
        <w:tblInd w:w="-459" w:type="dxa"/>
        <w:tblLayout w:type="fixed"/>
        <w:tblLook w:val="04A0" w:firstRow="1" w:lastRow="0" w:firstColumn="1" w:lastColumn="0" w:noHBand="0" w:noVBand="1"/>
      </w:tblPr>
      <w:tblGrid>
        <w:gridCol w:w="1128"/>
        <w:gridCol w:w="4678"/>
        <w:gridCol w:w="4822"/>
        <w:gridCol w:w="571"/>
        <w:gridCol w:w="140"/>
        <w:gridCol w:w="428"/>
        <w:gridCol w:w="140"/>
        <w:gridCol w:w="141"/>
        <w:gridCol w:w="709"/>
        <w:gridCol w:w="2586"/>
      </w:tblGrid>
      <w:tr w:rsidR="00DE42BE" w:rsidRPr="005F728B" w14:paraId="43B5AD8E" w14:textId="77777777" w:rsidTr="00B064DC">
        <w:tc>
          <w:tcPr>
            <w:tcW w:w="1128" w:type="dxa"/>
            <w:shd w:val="clear" w:color="auto" w:fill="D9D9D9" w:themeFill="background1" w:themeFillShade="D9"/>
          </w:tcPr>
          <w:p w14:paraId="152D8651"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w:t>
            </w:r>
          </w:p>
        </w:tc>
        <w:tc>
          <w:tcPr>
            <w:tcW w:w="4678" w:type="dxa"/>
            <w:shd w:val="clear" w:color="auto" w:fill="D9D9D9" w:themeFill="background1" w:themeFillShade="D9"/>
          </w:tcPr>
          <w:p w14:paraId="0E869F94"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Изискване</w:t>
            </w:r>
          </w:p>
        </w:tc>
        <w:tc>
          <w:tcPr>
            <w:tcW w:w="4822" w:type="dxa"/>
            <w:shd w:val="clear" w:color="auto" w:fill="D9D9D9" w:themeFill="background1" w:themeFillShade="D9"/>
          </w:tcPr>
          <w:p w14:paraId="5DA4B58C"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Методически указания</w:t>
            </w:r>
          </w:p>
        </w:tc>
        <w:tc>
          <w:tcPr>
            <w:tcW w:w="571" w:type="dxa"/>
            <w:shd w:val="clear" w:color="auto" w:fill="D9D9D9" w:themeFill="background1" w:themeFillShade="D9"/>
          </w:tcPr>
          <w:p w14:paraId="12D5B253"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Да</w:t>
            </w:r>
          </w:p>
        </w:tc>
        <w:tc>
          <w:tcPr>
            <w:tcW w:w="708" w:type="dxa"/>
            <w:gridSpan w:val="3"/>
            <w:shd w:val="clear" w:color="auto" w:fill="D9D9D9" w:themeFill="background1" w:themeFillShade="D9"/>
          </w:tcPr>
          <w:p w14:paraId="2B26D44C"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Не</w:t>
            </w:r>
          </w:p>
        </w:tc>
        <w:tc>
          <w:tcPr>
            <w:tcW w:w="3436" w:type="dxa"/>
            <w:gridSpan w:val="3"/>
            <w:shd w:val="clear" w:color="auto" w:fill="D9D9D9" w:themeFill="background1" w:themeFillShade="D9"/>
          </w:tcPr>
          <w:p w14:paraId="0BAB3FA7"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Забележки и коментари</w:t>
            </w:r>
          </w:p>
        </w:tc>
      </w:tr>
      <w:tr w:rsidR="0032603D" w:rsidRPr="005F728B" w14:paraId="1F45D1BB" w14:textId="77777777" w:rsidTr="00B064DC">
        <w:tc>
          <w:tcPr>
            <w:tcW w:w="1128" w:type="dxa"/>
            <w:shd w:val="clear" w:color="auto" w:fill="F2F2F2" w:themeFill="background1" w:themeFillShade="F2"/>
          </w:tcPr>
          <w:p w14:paraId="2BCFE9CB" w14:textId="77777777" w:rsidR="0032603D" w:rsidRPr="005F728B" w:rsidRDefault="0032603D" w:rsidP="0032603D">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I.</w:t>
            </w:r>
          </w:p>
        </w:tc>
        <w:tc>
          <w:tcPr>
            <w:tcW w:w="14215" w:type="dxa"/>
            <w:gridSpan w:val="9"/>
            <w:shd w:val="clear" w:color="auto" w:fill="F2F2F2" w:themeFill="background1" w:themeFillShade="F2"/>
          </w:tcPr>
          <w:p w14:paraId="6248D5FA" w14:textId="77777777" w:rsidR="0032603D" w:rsidRPr="005F728B" w:rsidRDefault="0032603D" w:rsidP="0032603D">
            <w:pPr>
              <w:autoSpaceDE w:val="0"/>
              <w:autoSpaceDN w:val="0"/>
              <w:adjustRightInd w:val="0"/>
              <w:spacing w:line="276" w:lineRule="auto"/>
              <w:rPr>
                <w:rFonts w:eastAsia="Calibri"/>
                <w:b/>
                <w:bCs/>
                <w:color w:val="000000"/>
                <w:sz w:val="20"/>
                <w:szCs w:val="20"/>
                <w:lang w:val="bg-BG" w:eastAsia="bg-BG"/>
              </w:rPr>
            </w:pPr>
            <w:r w:rsidRPr="005F728B">
              <w:rPr>
                <w:rFonts w:eastAsia="Calibri"/>
                <w:b/>
                <w:bCs/>
                <w:color w:val="000000"/>
                <w:sz w:val="20"/>
                <w:szCs w:val="20"/>
                <w:lang w:val="bg-BG" w:eastAsia="bg-BG"/>
              </w:rPr>
              <w:t>ПРОВЕРКА ЗА АДМИНИСТРАТИВНО СЪОТВЕТСВИЕ:</w:t>
            </w:r>
          </w:p>
        </w:tc>
      </w:tr>
      <w:tr w:rsidR="00DE42BE" w:rsidRPr="005F728B" w14:paraId="14B6752F" w14:textId="77777777" w:rsidTr="00B064DC">
        <w:tc>
          <w:tcPr>
            <w:tcW w:w="1128" w:type="dxa"/>
          </w:tcPr>
          <w:p w14:paraId="548BBAB7"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p>
        </w:tc>
        <w:tc>
          <w:tcPr>
            <w:tcW w:w="4678" w:type="dxa"/>
          </w:tcPr>
          <w:p w14:paraId="0F86D8C6" w14:textId="77777777" w:rsidR="00DE42B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Формулярът за кандидатстване е подписан с Квалифициран електронен подпис (КЕП) от законния представител на кандидата или от упълномощено от него лице, в случаите на упълномощаване. В случай, че кандидатът се представлява заедно от няколко лица, формулярът за кандидатстване е подписан с КЕП от всички представляващи кандидата лица или упълномощено/оправомощено лице;</w:t>
            </w:r>
          </w:p>
        </w:tc>
        <w:tc>
          <w:tcPr>
            <w:tcW w:w="4822" w:type="dxa"/>
          </w:tcPr>
          <w:p w14:paraId="4336D2AF" w14:textId="2F6634B0" w:rsidR="0017758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ИСУН 2020</w:t>
            </w:r>
            <w:r w:rsidR="0017758E" w:rsidRPr="005F728B">
              <w:rPr>
                <w:rFonts w:eastAsia="Calibri"/>
                <w:bCs/>
                <w:color w:val="000000"/>
                <w:sz w:val="20"/>
                <w:szCs w:val="20"/>
                <w:lang w:val="bg-BG" w:eastAsia="bg-BG"/>
              </w:rPr>
              <w:t xml:space="preserve"> </w:t>
            </w:r>
          </w:p>
          <w:p w14:paraId="293D6A9A" w14:textId="77777777" w:rsidR="00DE42B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342F666B" w14:textId="77777777" w:rsidR="00DE42BE" w:rsidRPr="005F728B" w:rsidRDefault="00B92A64"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Електронният</w:t>
            </w:r>
            <w:r w:rsidR="00DE42BE" w:rsidRPr="005F728B">
              <w:rPr>
                <w:rFonts w:eastAsia="Calibri"/>
                <w:bCs/>
                <w:color w:val="000000"/>
                <w:sz w:val="20"/>
                <w:szCs w:val="20"/>
                <w:lang w:val="bg-BG" w:eastAsia="bg-BG"/>
              </w:rPr>
              <w:t xml:space="preserve"> формуляр следва да е подписан с КЕП от лицето представляващо кандидата. Когато кандидатът се представлява </w:t>
            </w:r>
            <w:r w:rsidR="00DE42BE" w:rsidRPr="005F728B">
              <w:rPr>
                <w:rFonts w:eastAsia="Calibri"/>
                <w:b/>
                <w:bCs/>
                <w:color w:val="000000"/>
                <w:sz w:val="20"/>
                <w:szCs w:val="20"/>
                <w:u w:val="single"/>
                <w:lang w:val="bg-BG" w:eastAsia="bg-BG"/>
              </w:rPr>
              <w:t>„заедно“</w:t>
            </w:r>
            <w:r w:rsidR="00DE42BE" w:rsidRPr="005F728B">
              <w:rPr>
                <w:rFonts w:eastAsia="Calibri"/>
                <w:bCs/>
                <w:color w:val="000000"/>
                <w:sz w:val="20"/>
                <w:szCs w:val="20"/>
                <w:lang w:val="bg-BG" w:eastAsia="bg-BG"/>
              </w:rPr>
              <w:t xml:space="preserve"> от няколко лица, формулярът следва да е подписан от </w:t>
            </w:r>
            <w:r w:rsidRPr="005F728B">
              <w:rPr>
                <w:rFonts w:eastAsia="Calibri"/>
                <w:bCs/>
                <w:color w:val="000000"/>
                <w:sz w:val="20"/>
                <w:szCs w:val="20"/>
                <w:lang w:val="bg-BG" w:eastAsia="bg-BG"/>
              </w:rPr>
              <w:t>всички</w:t>
            </w:r>
            <w:r w:rsidR="00DE42BE" w:rsidRPr="005F728B">
              <w:rPr>
                <w:rFonts w:eastAsia="Calibri"/>
                <w:bCs/>
                <w:color w:val="000000"/>
                <w:sz w:val="20"/>
                <w:szCs w:val="20"/>
                <w:lang w:val="bg-BG" w:eastAsia="bg-BG"/>
              </w:rPr>
              <w:t xml:space="preserve"> лица представляващи кандидата.</w:t>
            </w:r>
          </w:p>
          <w:p w14:paraId="1978F3DC" w14:textId="77777777" w:rsidR="00DE42B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 Когато формулярът е подписан с КЕП от упълномощено лице към електронния формуляр в ИСУН се прикача нотариално заверено пълномощно или заповед на кмета (когато кандидата е община) в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 формат.</w:t>
            </w:r>
          </w:p>
          <w:p w14:paraId="5030025B" w14:textId="77777777" w:rsidR="00600105" w:rsidRPr="005F728B" w:rsidRDefault="00600105" w:rsidP="00103CBC">
            <w:pPr>
              <w:autoSpaceDE w:val="0"/>
              <w:autoSpaceDN w:val="0"/>
              <w:adjustRightInd w:val="0"/>
              <w:spacing w:line="276" w:lineRule="auto"/>
              <w:jc w:val="both"/>
              <w:rPr>
                <w:rFonts w:eastAsia="Calibri"/>
                <w:bCs/>
                <w:color w:val="000000"/>
                <w:sz w:val="20"/>
                <w:szCs w:val="20"/>
                <w:lang w:val="bg-BG" w:eastAsia="bg-BG"/>
              </w:rPr>
            </w:pPr>
          </w:p>
          <w:p w14:paraId="5CD7492E" w14:textId="77777777" w:rsidR="00DE42BE" w:rsidRPr="005F728B" w:rsidRDefault="00600105"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 констатиране на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 xml:space="preserve">вия или неясноти, кандидатите имат възможност да предоставят допълнителни разяснения и документи при </w:t>
            </w:r>
            <w:r w:rsidR="00B92A64" w:rsidRPr="005F728B">
              <w:rPr>
                <w:rFonts w:eastAsia="Calibri"/>
                <w:bCs/>
                <w:color w:val="000000"/>
                <w:sz w:val="20"/>
                <w:szCs w:val="20"/>
                <w:lang w:val="bg-BG" w:eastAsia="bg-BG"/>
              </w:rPr>
              <w:t>поискването</w:t>
            </w:r>
            <w:r w:rsidRPr="005F728B">
              <w:rPr>
                <w:rFonts w:eastAsia="Calibri"/>
                <w:bCs/>
                <w:color w:val="000000"/>
                <w:sz w:val="20"/>
                <w:szCs w:val="20"/>
                <w:lang w:val="bg-BG" w:eastAsia="bg-BG"/>
              </w:rPr>
              <w:t xml:space="preserve"> им от КППП.</w:t>
            </w:r>
          </w:p>
          <w:p w14:paraId="4A1F47AC" w14:textId="77777777" w:rsidR="00DE42BE" w:rsidRPr="005F728B" w:rsidRDefault="00DE42BE" w:rsidP="00103CBC">
            <w:pPr>
              <w:autoSpaceDE w:val="0"/>
              <w:autoSpaceDN w:val="0"/>
              <w:adjustRightInd w:val="0"/>
              <w:spacing w:line="276" w:lineRule="auto"/>
              <w:jc w:val="both"/>
              <w:rPr>
                <w:rFonts w:eastAsia="Calibri"/>
                <w:b/>
                <w:bCs/>
                <w:i/>
                <w:color w:val="000000"/>
                <w:sz w:val="20"/>
                <w:szCs w:val="20"/>
                <w:lang w:val="bg-BG" w:eastAsia="bg-BG"/>
              </w:rPr>
            </w:pPr>
            <w:r w:rsidRPr="005F728B">
              <w:rPr>
                <w:rFonts w:eastAsia="Calibri"/>
                <w:b/>
                <w:bCs/>
                <w:i/>
                <w:color w:val="000000"/>
                <w:sz w:val="20"/>
                <w:szCs w:val="20"/>
                <w:lang w:val="bg-BG" w:eastAsia="bg-BG"/>
              </w:rPr>
              <w:lastRenderedPageBreak/>
              <w:t>В случай, че Формулярът за кандидатстване не е подписан от поне едно от лицата с право да представляват кандидата или упълномощено лице, проектното предложение се отхвърля. В случай, че кандидатът се представлява „заедно“  от няколко лица и формулярът за кандидатстване не е подписан от всички представляващи кандидата лица или упълномощено лице, проектното предложение се отхвърля.</w:t>
            </w:r>
          </w:p>
        </w:tc>
        <w:tc>
          <w:tcPr>
            <w:tcW w:w="711" w:type="dxa"/>
            <w:gridSpan w:val="2"/>
          </w:tcPr>
          <w:p w14:paraId="2D0D62C8"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75936F90"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c>
          <w:tcPr>
            <w:tcW w:w="3295" w:type="dxa"/>
            <w:gridSpan w:val="2"/>
          </w:tcPr>
          <w:p w14:paraId="342BF082"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r>
      <w:tr w:rsidR="00DE42BE" w:rsidRPr="005F728B" w14:paraId="1A157EFB" w14:textId="77777777" w:rsidTr="00B064DC">
        <w:tc>
          <w:tcPr>
            <w:tcW w:w="1128" w:type="dxa"/>
          </w:tcPr>
          <w:p w14:paraId="36BA4A44"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p>
        </w:tc>
        <w:tc>
          <w:tcPr>
            <w:tcW w:w="4678" w:type="dxa"/>
          </w:tcPr>
          <w:p w14:paraId="23BFE367" w14:textId="77777777" w:rsidR="00DE42BE" w:rsidRPr="005F728B" w:rsidRDefault="00C37ADB" w:rsidP="00DE42BE">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Текстът  на  проектното  предложение въведен в ИСУН 2020  е  на български език, с изключение на текстовете, за които  се  изисква  информация  на  английски език;</w:t>
            </w:r>
          </w:p>
        </w:tc>
        <w:tc>
          <w:tcPr>
            <w:tcW w:w="4822" w:type="dxa"/>
          </w:tcPr>
          <w:p w14:paraId="1383B1F3" w14:textId="77777777" w:rsidR="00C37ADB" w:rsidRPr="005F728B" w:rsidRDefault="00C37ADB" w:rsidP="00C37ADB">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ИСУН 2020, Формуляр за кандидатстване.</w:t>
            </w:r>
          </w:p>
          <w:p w14:paraId="3E4E6E5A" w14:textId="77777777" w:rsidR="00DE42BE" w:rsidRPr="005F728B" w:rsidRDefault="00C37ADB" w:rsidP="00C37ADB">
            <w:pPr>
              <w:autoSpaceDE w:val="0"/>
              <w:autoSpaceDN w:val="0"/>
              <w:adjustRightInd w:val="0"/>
              <w:spacing w:line="276" w:lineRule="auto"/>
              <w:jc w:val="both"/>
              <w:rPr>
                <w:rFonts w:eastAsia="Calibri"/>
                <w:b/>
                <w:bCs/>
                <w:i/>
                <w:color w:val="000000"/>
                <w:sz w:val="20"/>
                <w:szCs w:val="20"/>
                <w:lang w:val="bg-BG" w:eastAsia="bg-BG"/>
              </w:rPr>
            </w:pPr>
            <w:r w:rsidRPr="005F728B">
              <w:rPr>
                <w:rFonts w:eastAsia="Calibri"/>
                <w:bCs/>
                <w:color w:val="000000"/>
                <w:sz w:val="20"/>
                <w:szCs w:val="20"/>
                <w:lang w:val="bg-BG" w:eastAsia="bg-BG"/>
              </w:rPr>
              <w:t>Принципни действия: В случай, че текстът на предложението не е на български език (с изключение на текстовете, за които се изисква информация на английски език) проектното предложение се отхвърля.</w:t>
            </w:r>
          </w:p>
        </w:tc>
        <w:tc>
          <w:tcPr>
            <w:tcW w:w="711" w:type="dxa"/>
            <w:gridSpan w:val="2"/>
          </w:tcPr>
          <w:p w14:paraId="61EC3993"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3E69B629"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c>
          <w:tcPr>
            <w:tcW w:w="3295" w:type="dxa"/>
            <w:gridSpan w:val="2"/>
          </w:tcPr>
          <w:p w14:paraId="787E2319"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r>
      <w:tr w:rsidR="00DE42BE" w:rsidRPr="005F728B" w14:paraId="0DACFB45" w14:textId="77777777" w:rsidTr="00B064DC">
        <w:tc>
          <w:tcPr>
            <w:tcW w:w="1128" w:type="dxa"/>
          </w:tcPr>
          <w:p w14:paraId="45B51144" w14:textId="77777777" w:rsidR="00DE42BE" w:rsidRPr="005F728B" w:rsidRDefault="00DE42B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3.</w:t>
            </w:r>
          </w:p>
        </w:tc>
        <w:tc>
          <w:tcPr>
            <w:tcW w:w="4678" w:type="dxa"/>
          </w:tcPr>
          <w:p w14:paraId="4E642C61" w14:textId="77777777" w:rsidR="00DE42BE" w:rsidRPr="005F728B" w:rsidRDefault="00B064DC"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Проектното предложение отговаря</w:t>
            </w:r>
            <w:r w:rsidRPr="005F728B">
              <w:rPr>
                <w:rFonts w:eastAsia="Calibri"/>
                <w:bCs/>
                <w:color w:val="000000"/>
                <w:sz w:val="20"/>
                <w:szCs w:val="20"/>
                <w:lang w:val="bg-BG" w:eastAsia="bg-BG"/>
              </w:rPr>
              <w:tab/>
              <w:t>на изискванията за териториален обхват - дейностите  се изпълняват  на  територията на МИГ Брезово, Братя Даскалови.</w:t>
            </w:r>
          </w:p>
        </w:tc>
        <w:tc>
          <w:tcPr>
            <w:tcW w:w="4822" w:type="dxa"/>
          </w:tcPr>
          <w:p w14:paraId="7407546F" w14:textId="77777777" w:rsidR="00B064DC" w:rsidRPr="005F728B" w:rsidRDefault="00B064DC" w:rsidP="00B064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14:paraId="583F264D" w14:textId="77777777" w:rsidR="00B064DC" w:rsidRPr="005F728B" w:rsidRDefault="00B064DC" w:rsidP="00B064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09AD3B1B" w14:textId="77777777" w:rsidR="00C37ADB" w:rsidRPr="005F728B" w:rsidRDefault="00B064DC" w:rsidP="00B064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проектното предложение не отговаря на изискванията за териториален обхват и изпълнението на дейностите ще се осъществява извън територията на МИГ Брезово, Братя Даскалови, проектното предложение ще бъде отхвърлено.</w:t>
            </w:r>
          </w:p>
        </w:tc>
        <w:tc>
          <w:tcPr>
            <w:tcW w:w="711" w:type="dxa"/>
            <w:gridSpan w:val="2"/>
          </w:tcPr>
          <w:p w14:paraId="55C13A32"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70E283A0"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c>
          <w:tcPr>
            <w:tcW w:w="3295" w:type="dxa"/>
            <w:gridSpan w:val="2"/>
          </w:tcPr>
          <w:p w14:paraId="3CE08DCE" w14:textId="77777777" w:rsidR="00DE42BE" w:rsidRPr="005F728B" w:rsidRDefault="00DE42BE" w:rsidP="00166F14">
            <w:pPr>
              <w:autoSpaceDE w:val="0"/>
              <w:autoSpaceDN w:val="0"/>
              <w:adjustRightInd w:val="0"/>
              <w:spacing w:line="276" w:lineRule="auto"/>
              <w:jc w:val="both"/>
              <w:rPr>
                <w:rFonts w:eastAsia="Calibri"/>
                <w:b/>
                <w:bCs/>
                <w:color w:val="000000"/>
                <w:sz w:val="20"/>
                <w:szCs w:val="20"/>
                <w:lang w:val="bg-BG" w:eastAsia="bg-BG"/>
              </w:rPr>
            </w:pPr>
          </w:p>
        </w:tc>
      </w:tr>
      <w:tr w:rsidR="009A5419" w:rsidRPr="005F728B" w14:paraId="2B1C35EF" w14:textId="77777777" w:rsidTr="00B064DC">
        <w:tc>
          <w:tcPr>
            <w:tcW w:w="1128" w:type="dxa"/>
            <w:shd w:val="clear" w:color="auto" w:fill="FFFFFF" w:themeFill="background1"/>
          </w:tcPr>
          <w:p w14:paraId="40303AF7" w14:textId="77777777" w:rsidR="009A5419" w:rsidRPr="005F728B" w:rsidRDefault="009C078B"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II.</w:t>
            </w:r>
          </w:p>
        </w:tc>
        <w:tc>
          <w:tcPr>
            <w:tcW w:w="14215" w:type="dxa"/>
            <w:gridSpan w:val="9"/>
            <w:shd w:val="clear" w:color="auto" w:fill="F2F2F2" w:themeFill="background1" w:themeFillShade="F2"/>
          </w:tcPr>
          <w:p w14:paraId="1552F8B7" w14:textId="77777777" w:rsidR="009A5419" w:rsidRPr="005F728B" w:rsidRDefault="009C078B" w:rsidP="009C078B">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ПРОВЕРКА ЗА АДМИНИСТРАТИВНО СЪОТВЕТСВИЕ/ФОРМУЛЯРЪТ ЗА КАНДИДАТСТВАНЕ Е ПРИДРУЖЕН СЪС СЛЕДНИТЕ ОБЩИ ДОКУМЕНТИ:</w:t>
            </w:r>
          </w:p>
        </w:tc>
      </w:tr>
      <w:tr w:rsidR="00B064DC" w:rsidRPr="005F728B" w14:paraId="7064681C" w14:textId="77777777" w:rsidTr="00B064DC">
        <w:tc>
          <w:tcPr>
            <w:tcW w:w="1128" w:type="dxa"/>
            <w:shd w:val="clear" w:color="auto" w:fill="FFFFFF" w:themeFill="background1"/>
          </w:tcPr>
          <w:p w14:paraId="744DE72A" w14:textId="77777777" w:rsidR="007E1510" w:rsidRPr="005F728B" w:rsidRDefault="007E1510" w:rsidP="00E033E8">
            <w:pPr>
              <w:autoSpaceDE w:val="0"/>
              <w:autoSpaceDN w:val="0"/>
              <w:adjustRightInd w:val="0"/>
              <w:spacing w:line="276" w:lineRule="auto"/>
              <w:jc w:val="center"/>
              <w:rPr>
                <w:rFonts w:eastAsia="Calibri"/>
                <w:b/>
                <w:bCs/>
                <w:color w:val="000000"/>
                <w:sz w:val="20"/>
                <w:szCs w:val="20"/>
                <w:lang w:val="bg-BG" w:eastAsia="bg-BG"/>
              </w:rPr>
            </w:pPr>
          </w:p>
        </w:tc>
        <w:tc>
          <w:tcPr>
            <w:tcW w:w="4678" w:type="dxa"/>
            <w:shd w:val="clear" w:color="auto" w:fill="F2F2F2" w:themeFill="background1" w:themeFillShade="F2"/>
          </w:tcPr>
          <w:p w14:paraId="6BAA3230" w14:textId="77777777" w:rsidR="007E1510" w:rsidRPr="005F728B" w:rsidRDefault="007E1510" w:rsidP="00103CBC">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Изискване</w:t>
            </w:r>
          </w:p>
        </w:tc>
        <w:tc>
          <w:tcPr>
            <w:tcW w:w="4822" w:type="dxa"/>
            <w:shd w:val="clear" w:color="auto" w:fill="F2F2F2" w:themeFill="background1" w:themeFillShade="F2"/>
          </w:tcPr>
          <w:p w14:paraId="7B54460F" w14:textId="77777777" w:rsidR="007E1510" w:rsidRPr="005F728B" w:rsidRDefault="007E1510" w:rsidP="00103CBC">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Методически указания</w:t>
            </w:r>
          </w:p>
        </w:tc>
        <w:tc>
          <w:tcPr>
            <w:tcW w:w="711" w:type="dxa"/>
            <w:gridSpan w:val="2"/>
            <w:shd w:val="clear" w:color="auto" w:fill="F2F2F2" w:themeFill="background1" w:themeFillShade="F2"/>
          </w:tcPr>
          <w:p w14:paraId="6B109992" w14:textId="77777777" w:rsidR="007E1510" w:rsidRPr="005F728B" w:rsidRDefault="007E1510" w:rsidP="00103CBC">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Да</w:t>
            </w:r>
          </w:p>
        </w:tc>
        <w:tc>
          <w:tcPr>
            <w:tcW w:w="709" w:type="dxa"/>
            <w:gridSpan w:val="3"/>
            <w:shd w:val="clear" w:color="auto" w:fill="F2F2F2" w:themeFill="background1" w:themeFillShade="F2"/>
          </w:tcPr>
          <w:p w14:paraId="76E05412" w14:textId="77777777" w:rsidR="007E1510" w:rsidRPr="005F728B" w:rsidRDefault="007E1510" w:rsidP="00103CBC">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Не</w:t>
            </w:r>
          </w:p>
        </w:tc>
        <w:tc>
          <w:tcPr>
            <w:tcW w:w="709" w:type="dxa"/>
            <w:shd w:val="clear" w:color="auto" w:fill="F2F2F2" w:themeFill="background1" w:themeFillShade="F2"/>
          </w:tcPr>
          <w:p w14:paraId="1706353F" w14:textId="77777777" w:rsidR="007E1510" w:rsidRPr="005F728B" w:rsidRDefault="007E1510" w:rsidP="00103CBC">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Н/П</w:t>
            </w:r>
          </w:p>
        </w:tc>
        <w:tc>
          <w:tcPr>
            <w:tcW w:w="2586" w:type="dxa"/>
            <w:shd w:val="clear" w:color="auto" w:fill="F2F2F2" w:themeFill="background1" w:themeFillShade="F2"/>
          </w:tcPr>
          <w:p w14:paraId="64356B5B" w14:textId="77777777" w:rsidR="007E1510" w:rsidRPr="005F728B" w:rsidRDefault="007E1510" w:rsidP="00103CBC">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Забележки и коментари</w:t>
            </w:r>
          </w:p>
        </w:tc>
      </w:tr>
      <w:tr w:rsidR="00B064DC" w:rsidRPr="005F728B" w14:paraId="41A6DFF9" w14:textId="77777777" w:rsidTr="00B064DC">
        <w:tc>
          <w:tcPr>
            <w:tcW w:w="1128" w:type="dxa"/>
          </w:tcPr>
          <w:p w14:paraId="56FAE325" w14:textId="77777777" w:rsidR="00B04D74" w:rsidRPr="005F728B" w:rsidRDefault="009A5419"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p>
        </w:tc>
        <w:tc>
          <w:tcPr>
            <w:tcW w:w="4678" w:type="dxa"/>
          </w:tcPr>
          <w:p w14:paraId="71E8EEB6" w14:textId="77777777" w:rsidR="00B04D74" w:rsidRPr="005F728B" w:rsidRDefault="004F28DD" w:rsidP="00166F14">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Декларация за свързани лица съгласно Заповед № РД 09-647/03.07.2019 г. на РУО на ПРСР във формат „</w:t>
            </w:r>
            <w:proofErr w:type="spellStart"/>
            <w:r w:rsidRPr="004F28DD">
              <w:rPr>
                <w:rFonts w:eastAsia="Calibri"/>
                <w:bCs/>
                <w:color w:val="000000"/>
                <w:sz w:val="20"/>
                <w:szCs w:val="20"/>
                <w:lang w:val="bg-BG" w:eastAsia="bg-BG"/>
              </w:rPr>
              <w:t>pdf</w:t>
            </w:r>
            <w:proofErr w:type="spellEnd"/>
            <w:r w:rsidRPr="004F28DD">
              <w:rPr>
                <w:rFonts w:eastAsia="Calibri"/>
                <w:bCs/>
                <w:color w:val="000000"/>
                <w:sz w:val="20"/>
                <w:szCs w:val="20"/>
                <w:lang w:val="bg-BG" w:eastAsia="bg-BG"/>
              </w:rPr>
              <w:t>”, “PDF” или “</w:t>
            </w:r>
            <w:proofErr w:type="spellStart"/>
            <w:r w:rsidRPr="004F28DD">
              <w:rPr>
                <w:rFonts w:eastAsia="Calibri"/>
                <w:bCs/>
                <w:color w:val="000000"/>
                <w:sz w:val="20"/>
                <w:szCs w:val="20"/>
                <w:lang w:val="bg-BG" w:eastAsia="bg-BG"/>
              </w:rPr>
              <w:t>jpg</w:t>
            </w:r>
            <w:proofErr w:type="spellEnd"/>
            <w:r w:rsidRPr="004F28DD">
              <w:rPr>
                <w:rFonts w:eastAsia="Calibri"/>
                <w:bCs/>
                <w:color w:val="000000"/>
                <w:sz w:val="20"/>
                <w:szCs w:val="20"/>
                <w:lang w:val="bg-BG" w:eastAsia="bg-BG"/>
              </w:rPr>
              <w:t>”. (Приложение № 1 от Документи за попълване)</w:t>
            </w:r>
          </w:p>
        </w:tc>
        <w:tc>
          <w:tcPr>
            <w:tcW w:w="4822" w:type="dxa"/>
          </w:tcPr>
          <w:p w14:paraId="101AA804" w14:textId="77777777" w:rsidR="00003638" w:rsidRPr="005F728B" w:rsidRDefault="00003638" w:rsidP="0000363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69AC6A82" w14:textId="77777777" w:rsidR="00003638" w:rsidRPr="005F728B" w:rsidRDefault="00003638" w:rsidP="00003638">
            <w:pPr>
              <w:autoSpaceDE w:val="0"/>
              <w:autoSpaceDN w:val="0"/>
              <w:adjustRightInd w:val="0"/>
              <w:spacing w:line="276" w:lineRule="auto"/>
              <w:jc w:val="both"/>
              <w:rPr>
                <w:rFonts w:eastAsia="Calibri"/>
                <w:bCs/>
                <w:color w:val="000000"/>
                <w:sz w:val="20"/>
                <w:szCs w:val="20"/>
                <w:lang w:val="bg-BG" w:eastAsia="bg-BG"/>
              </w:rPr>
            </w:pPr>
          </w:p>
          <w:p w14:paraId="167EDAE4" w14:textId="77777777" w:rsidR="00003638" w:rsidRPr="005F728B" w:rsidRDefault="004F28DD" w:rsidP="00003638">
            <w:pPr>
              <w:autoSpaceDE w:val="0"/>
              <w:autoSpaceDN w:val="0"/>
              <w:adjustRightInd w:val="0"/>
              <w:spacing w:line="276" w:lineRule="auto"/>
              <w:jc w:val="both"/>
              <w:rPr>
                <w:rFonts w:eastAsia="Calibri"/>
                <w:b/>
                <w:bCs/>
                <w:color w:val="000000"/>
                <w:sz w:val="20"/>
                <w:szCs w:val="20"/>
                <w:lang w:val="bg-BG" w:eastAsia="bg-BG"/>
              </w:rPr>
            </w:pPr>
            <w:r w:rsidRPr="004F28DD">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tc>
        <w:tc>
          <w:tcPr>
            <w:tcW w:w="711" w:type="dxa"/>
            <w:gridSpan w:val="2"/>
          </w:tcPr>
          <w:p w14:paraId="1BA01241" w14:textId="77777777" w:rsidR="00B04D74" w:rsidRPr="005F728B" w:rsidRDefault="00B04D7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66E90EA5" w14:textId="77777777" w:rsidR="00B04D74" w:rsidRPr="005F728B" w:rsidRDefault="00B04D7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15E3B147" w14:textId="77777777" w:rsidR="00B04D74" w:rsidRPr="005F728B" w:rsidRDefault="00B04D74"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B14A265" w14:textId="77777777" w:rsidR="00B04D74" w:rsidRPr="005F728B" w:rsidRDefault="00B04D74"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27458E51" w14:textId="77777777" w:rsidTr="00B064DC">
        <w:tc>
          <w:tcPr>
            <w:tcW w:w="1128" w:type="dxa"/>
          </w:tcPr>
          <w:p w14:paraId="39EB20C9" w14:textId="77777777" w:rsidR="00003638" w:rsidRPr="005F728B" w:rsidRDefault="00003638"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p>
        </w:tc>
        <w:tc>
          <w:tcPr>
            <w:tcW w:w="4678" w:type="dxa"/>
          </w:tcPr>
          <w:p w14:paraId="0C5583E2" w14:textId="77777777" w:rsidR="004F28DD" w:rsidRPr="004F28DD" w:rsidRDefault="004F28DD" w:rsidP="004F28DD">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 xml:space="preserve">Таблица за допустими инвестиции в електронен </w:t>
            </w:r>
            <w:r w:rsidRPr="004F28DD">
              <w:rPr>
                <w:rFonts w:eastAsia="Calibri"/>
                <w:bCs/>
                <w:color w:val="000000"/>
                <w:sz w:val="20"/>
                <w:szCs w:val="20"/>
                <w:lang w:val="bg-BG" w:eastAsia="bg-BG"/>
              </w:rPr>
              <w:lastRenderedPageBreak/>
              <w:t>формат „</w:t>
            </w:r>
            <w:proofErr w:type="spellStart"/>
            <w:r w:rsidRPr="004F28DD">
              <w:rPr>
                <w:rFonts w:eastAsia="Calibri"/>
                <w:bCs/>
                <w:color w:val="000000"/>
                <w:sz w:val="20"/>
                <w:szCs w:val="20"/>
                <w:lang w:val="bg-BG" w:eastAsia="bg-BG"/>
              </w:rPr>
              <w:t>xls</w:t>
            </w:r>
            <w:proofErr w:type="spellEnd"/>
            <w:r w:rsidRPr="004F28DD">
              <w:rPr>
                <w:rFonts w:eastAsia="Calibri"/>
                <w:bCs/>
                <w:color w:val="000000"/>
                <w:sz w:val="20"/>
                <w:szCs w:val="20"/>
                <w:lang w:val="bg-BG" w:eastAsia="bg-BG"/>
              </w:rPr>
              <w:t>“ или “</w:t>
            </w:r>
            <w:proofErr w:type="spellStart"/>
            <w:r w:rsidRPr="004F28DD">
              <w:rPr>
                <w:rFonts w:eastAsia="Calibri"/>
                <w:bCs/>
                <w:color w:val="000000"/>
                <w:sz w:val="20"/>
                <w:szCs w:val="20"/>
                <w:lang w:val="bg-BG" w:eastAsia="bg-BG"/>
              </w:rPr>
              <w:t>xlsx</w:t>
            </w:r>
            <w:proofErr w:type="spellEnd"/>
            <w:r w:rsidRPr="004F28DD">
              <w:rPr>
                <w:rFonts w:eastAsia="Calibri"/>
                <w:bCs/>
                <w:color w:val="000000"/>
                <w:sz w:val="20"/>
                <w:szCs w:val="20"/>
                <w:lang w:val="bg-BG" w:eastAsia="bg-BG"/>
              </w:rPr>
              <w:t>”. (Приложение № 2 от Документи за попълване);</w:t>
            </w:r>
          </w:p>
          <w:p w14:paraId="47B125CE" w14:textId="77777777" w:rsidR="00003638" w:rsidRPr="005F728B" w:rsidRDefault="004F28DD" w:rsidP="004F28DD">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Забележка: В колона 5 от ТДИ кандидатите, който ще прилагат процедура за избор на изпълнител по реда на ПМС 160  или Закона за обществените поръчки след сключване на договор за предоставяне на безвъзмездна финансова помощ не следва да попълват марка и модел на планираните за закупуване активи. В тези случай в колона 5 от ТДИ кандидатите следва да посочат, минимална техническа спецификация описваща актива.</w:t>
            </w:r>
          </w:p>
        </w:tc>
        <w:tc>
          <w:tcPr>
            <w:tcW w:w="4822" w:type="dxa"/>
          </w:tcPr>
          <w:p w14:paraId="72042C38" w14:textId="77777777" w:rsidR="004B5E71" w:rsidRPr="005F728B" w:rsidRDefault="004B5E71" w:rsidP="004B5E71">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 xml:space="preserve">Източник на информация– ИСУН 2020, секция </w:t>
            </w:r>
            <w:r w:rsidRPr="005F728B">
              <w:rPr>
                <w:rFonts w:eastAsia="Calibri"/>
                <w:bCs/>
                <w:color w:val="000000"/>
                <w:sz w:val="20"/>
                <w:szCs w:val="20"/>
                <w:lang w:val="bg-BG" w:eastAsia="bg-BG"/>
              </w:rPr>
              <w:lastRenderedPageBreak/>
              <w:t>„Прикачени документи“</w:t>
            </w:r>
          </w:p>
          <w:p w14:paraId="25215F20" w14:textId="77777777" w:rsidR="004B5E71" w:rsidRPr="005F728B" w:rsidRDefault="004B5E71" w:rsidP="004B5E71">
            <w:pPr>
              <w:autoSpaceDE w:val="0"/>
              <w:autoSpaceDN w:val="0"/>
              <w:adjustRightInd w:val="0"/>
              <w:spacing w:line="276" w:lineRule="auto"/>
              <w:jc w:val="both"/>
              <w:rPr>
                <w:rFonts w:eastAsia="Calibri"/>
                <w:bCs/>
                <w:color w:val="000000"/>
                <w:sz w:val="20"/>
                <w:szCs w:val="20"/>
                <w:lang w:val="bg-BG" w:eastAsia="bg-BG"/>
              </w:rPr>
            </w:pPr>
          </w:p>
          <w:p w14:paraId="0C4B0EFE" w14:textId="77777777" w:rsidR="004F28DD" w:rsidRPr="004F28DD" w:rsidRDefault="004F28DD" w:rsidP="004F28DD">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p w14:paraId="368ADAE0" w14:textId="77777777" w:rsidR="004F28DD" w:rsidRPr="004F28DD" w:rsidRDefault="004F28DD" w:rsidP="004F28DD">
            <w:pPr>
              <w:autoSpaceDE w:val="0"/>
              <w:autoSpaceDN w:val="0"/>
              <w:adjustRightInd w:val="0"/>
              <w:spacing w:line="276" w:lineRule="auto"/>
              <w:jc w:val="both"/>
              <w:rPr>
                <w:rFonts w:eastAsia="Calibri"/>
                <w:bCs/>
                <w:color w:val="000000"/>
                <w:sz w:val="20"/>
                <w:szCs w:val="20"/>
                <w:lang w:val="bg-BG" w:eastAsia="bg-BG"/>
              </w:rPr>
            </w:pPr>
          </w:p>
          <w:p w14:paraId="07FB8A7C" w14:textId="77777777" w:rsidR="00003638" w:rsidRPr="005F728B" w:rsidRDefault="004F28DD" w:rsidP="004F28DD">
            <w:pPr>
              <w:autoSpaceDE w:val="0"/>
              <w:autoSpaceDN w:val="0"/>
              <w:adjustRightInd w:val="0"/>
              <w:spacing w:line="276" w:lineRule="auto"/>
              <w:jc w:val="both"/>
              <w:rPr>
                <w:rFonts w:eastAsia="Calibri"/>
                <w:bCs/>
                <w:color w:val="000000"/>
                <w:sz w:val="20"/>
                <w:szCs w:val="20"/>
                <w:lang w:val="bg-BG" w:eastAsia="bg-BG"/>
              </w:rPr>
            </w:pPr>
            <w:r w:rsidRPr="004F28DD">
              <w:rPr>
                <w:rFonts w:eastAsia="Calibri"/>
                <w:b/>
                <w:bCs/>
                <w:color w:val="000000"/>
                <w:sz w:val="20"/>
                <w:szCs w:val="20"/>
                <w:lang w:val="bg-BG" w:eastAsia="bg-BG"/>
              </w:rPr>
              <w:t>Забележка:</w:t>
            </w:r>
            <w:r w:rsidRPr="004F28DD">
              <w:rPr>
                <w:rFonts w:eastAsia="Calibri"/>
                <w:bCs/>
                <w:color w:val="000000"/>
                <w:sz w:val="20"/>
                <w:szCs w:val="20"/>
                <w:lang w:val="bg-BG" w:eastAsia="bg-BG"/>
              </w:rPr>
              <w:t xml:space="preserve"> В колона 5 от ТДИ кандидатите, който ще прилагат процедура за избор на изпълнител по реда на ПМС 160  или Закона за обществените поръчки след сключване на договор за предоставяне на безвъзмездна финансова помощ не следва да попълват марка и модел на планираните за закупуване активи. В тези случай в колона 5 от ТДИ кандидатите следва да посочат, минимална техническа спецификация описваща актива.</w:t>
            </w:r>
          </w:p>
        </w:tc>
        <w:tc>
          <w:tcPr>
            <w:tcW w:w="711" w:type="dxa"/>
            <w:gridSpan w:val="2"/>
          </w:tcPr>
          <w:p w14:paraId="57FC78FC" w14:textId="77777777" w:rsidR="00003638" w:rsidRPr="005F728B" w:rsidRDefault="00003638"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0BBA2F65" w14:textId="77777777" w:rsidR="00003638" w:rsidRPr="005F728B" w:rsidRDefault="00003638"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00B8F2FD" w14:textId="77777777" w:rsidR="00003638" w:rsidRPr="005F728B" w:rsidRDefault="00003638"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24E775A" w14:textId="77777777" w:rsidR="00003638" w:rsidRPr="005F728B" w:rsidRDefault="00003638"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32664881" w14:textId="77777777" w:rsidTr="00B064DC">
        <w:tc>
          <w:tcPr>
            <w:tcW w:w="1128" w:type="dxa"/>
          </w:tcPr>
          <w:p w14:paraId="32717778" w14:textId="77777777" w:rsidR="004B5E71" w:rsidRPr="005F728B" w:rsidRDefault="004B5E71"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3.</w:t>
            </w:r>
          </w:p>
        </w:tc>
        <w:tc>
          <w:tcPr>
            <w:tcW w:w="4678" w:type="dxa"/>
          </w:tcPr>
          <w:p w14:paraId="4600F95B" w14:textId="77777777" w:rsidR="004B5E71" w:rsidRPr="005F728B" w:rsidRDefault="00E767F9"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Декларация в оригинал по чл. 19 и 20 от Закона за защита на личните данни по образец с подпис/и, печат и сканирана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 (Приложение № 3 от Документи за попълване);</w:t>
            </w:r>
          </w:p>
        </w:tc>
        <w:tc>
          <w:tcPr>
            <w:tcW w:w="4822" w:type="dxa"/>
          </w:tcPr>
          <w:p w14:paraId="2E6AEBD4" w14:textId="77777777" w:rsidR="00E767F9" w:rsidRPr="005F728B" w:rsidRDefault="00E767F9"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56E600B3" w14:textId="77777777" w:rsidR="004B5E71" w:rsidRPr="005F728B" w:rsidRDefault="00E767F9"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50B5C751" w14:textId="77777777" w:rsidR="00E767F9" w:rsidRPr="005F728B" w:rsidRDefault="00E767F9"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w:t>
            </w:r>
            <w:r w:rsidR="0028653E" w:rsidRPr="005F728B">
              <w:rPr>
                <w:rFonts w:eastAsia="Calibri"/>
                <w:bCs/>
                <w:color w:val="000000"/>
                <w:sz w:val="20"/>
                <w:szCs w:val="20"/>
                <w:lang w:val="bg-BG" w:eastAsia="bg-BG"/>
              </w:rPr>
              <w:t xml:space="preserve">П </w:t>
            </w:r>
            <w:r w:rsidRPr="005F728B">
              <w:rPr>
                <w:rFonts w:eastAsia="Calibri"/>
                <w:bCs/>
                <w:color w:val="000000"/>
                <w:sz w:val="20"/>
                <w:szCs w:val="20"/>
                <w:lang w:val="bg-BG" w:eastAsia="bg-BG"/>
              </w:rPr>
              <w:t>изиск</w:t>
            </w:r>
            <w:r w:rsidR="0028653E" w:rsidRPr="005F728B">
              <w:rPr>
                <w:rFonts w:eastAsia="Calibri"/>
                <w:bCs/>
                <w:color w:val="000000"/>
                <w:sz w:val="20"/>
                <w:szCs w:val="20"/>
                <w:lang w:val="bg-BG" w:eastAsia="bg-BG"/>
              </w:rPr>
              <w:t>в</w:t>
            </w:r>
            <w:r w:rsidRPr="005F728B">
              <w:rPr>
                <w:rFonts w:eastAsia="Calibri"/>
                <w:bCs/>
                <w:color w:val="000000"/>
                <w:sz w:val="20"/>
                <w:szCs w:val="20"/>
                <w:lang w:val="bg-BG" w:eastAsia="bg-BG"/>
              </w:rPr>
              <w:t xml:space="preserve">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68AC44AB" w14:textId="77777777" w:rsidR="004B5E71" w:rsidRPr="005F728B" w:rsidRDefault="004B5E71"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33D33095" w14:textId="77777777" w:rsidR="004B5E71" w:rsidRPr="005F728B" w:rsidRDefault="004B5E71"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7FBA383" w14:textId="77777777" w:rsidR="004B5E71" w:rsidRPr="005F728B" w:rsidRDefault="004B5E71"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1BBCBB33" w14:textId="77777777" w:rsidR="004B5E71" w:rsidRPr="005F728B" w:rsidRDefault="004B5E71"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0D97515F" w14:textId="77777777" w:rsidTr="00B064DC">
        <w:tc>
          <w:tcPr>
            <w:tcW w:w="1128" w:type="dxa"/>
          </w:tcPr>
          <w:p w14:paraId="18F84074" w14:textId="77777777" w:rsidR="00E767F9" w:rsidRPr="005F728B" w:rsidRDefault="00E767F9" w:rsidP="00FD23AB">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4.</w:t>
            </w:r>
          </w:p>
        </w:tc>
        <w:tc>
          <w:tcPr>
            <w:tcW w:w="4678" w:type="dxa"/>
          </w:tcPr>
          <w:p w14:paraId="06CD4F7A" w14:textId="77777777" w:rsidR="00E767F9" w:rsidRPr="005F728B" w:rsidRDefault="004F28DD" w:rsidP="00166F14">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 - Пред</w:t>
            </w:r>
            <w:r>
              <w:rPr>
                <w:rFonts w:eastAsia="Calibri"/>
                <w:bCs/>
                <w:color w:val="000000"/>
                <w:sz w:val="20"/>
                <w:szCs w:val="20"/>
                <w:lang w:val="bg-BG" w:eastAsia="bg-BG"/>
              </w:rPr>
              <w:t>ставя се във формат „</w:t>
            </w:r>
            <w:proofErr w:type="spellStart"/>
            <w:r>
              <w:rPr>
                <w:rFonts w:eastAsia="Calibri"/>
                <w:bCs/>
                <w:color w:val="000000"/>
                <w:sz w:val="20"/>
                <w:szCs w:val="20"/>
                <w:lang w:val="bg-BG" w:eastAsia="bg-BG"/>
              </w:rPr>
              <w:t>pdf</w:t>
            </w:r>
            <w:proofErr w:type="spellEnd"/>
            <w:r>
              <w:rPr>
                <w:rFonts w:eastAsia="Calibri"/>
                <w:bCs/>
                <w:color w:val="000000"/>
                <w:sz w:val="20"/>
                <w:szCs w:val="20"/>
                <w:lang w:val="bg-BG" w:eastAsia="bg-BG"/>
              </w:rPr>
              <w:t>“</w:t>
            </w:r>
            <w:r w:rsidRPr="004F28DD">
              <w:rPr>
                <w:rFonts w:eastAsia="Calibri"/>
                <w:bCs/>
                <w:color w:val="000000"/>
                <w:sz w:val="20"/>
                <w:szCs w:val="20"/>
                <w:lang w:val="bg-BG" w:eastAsia="bg-BG"/>
              </w:rPr>
              <w:t xml:space="preserve"> или „</w:t>
            </w:r>
            <w:proofErr w:type="spellStart"/>
            <w:r w:rsidRPr="004F28DD">
              <w:rPr>
                <w:rFonts w:eastAsia="Calibri"/>
                <w:bCs/>
                <w:color w:val="000000"/>
                <w:sz w:val="20"/>
                <w:szCs w:val="20"/>
                <w:lang w:val="bg-BG" w:eastAsia="bg-BG"/>
              </w:rPr>
              <w:t>jpg</w:t>
            </w:r>
            <w:proofErr w:type="spellEnd"/>
            <w:r w:rsidRPr="004F28DD">
              <w:rPr>
                <w:rFonts w:eastAsia="Calibri"/>
                <w:bCs/>
                <w:color w:val="000000"/>
                <w:sz w:val="20"/>
                <w:szCs w:val="20"/>
                <w:lang w:val="bg-BG" w:eastAsia="bg-BG"/>
              </w:rPr>
              <w:t>“;</w:t>
            </w:r>
          </w:p>
        </w:tc>
        <w:tc>
          <w:tcPr>
            <w:tcW w:w="4822" w:type="dxa"/>
          </w:tcPr>
          <w:p w14:paraId="0D6EAAAE" w14:textId="77777777" w:rsidR="004F28DD" w:rsidRPr="004F28DD" w:rsidRDefault="004F28DD" w:rsidP="004F28DD">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Източник на информация– ИСУН 2020, секция „Прикачени документи“</w:t>
            </w:r>
          </w:p>
          <w:p w14:paraId="699680E4" w14:textId="77777777" w:rsidR="004F28DD" w:rsidRDefault="004F28DD" w:rsidP="004F28DD">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Принципни действия:</w:t>
            </w:r>
          </w:p>
          <w:p w14:paraId="4DDBA70F" w14:textId="77777777" w:rsidR="00E767F9" w:rsidRPr="005F728B" w:rsidRDefault="004F28DD" w:rsidP="00E767F9">
            <w:pPr>
              <w:autoSpaceDE w:val="0"/>
              <w:autoSpaceDN w:val="0"/>
              <w:adjustRightInd w:val="0"/>
              <w:spacing w:line="276" w:lineRule="auto"/>
              <w:jc w:val="both"/>
              <w:rPr>
                <w:rFonts w:eastAsia="Calibri"/>
                <w:bCs/>
                <w:color w:val="000000"/>
                <w:sz w:val="20"/>
                <w:szCs w:val="20"/>
                <w:lang w:val="bg-BG" w:eastAsia="bg-BG"/>
              </w:rPr>
            </w:pPr>
            <w:r w:rsidRPr="004F28DD">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tc>
        <w:tc>
          <w:tcPr>
            <w:tcW w:w="711" w:type="dxa"/>
            <w:gridSpan w:val="2"/>
          </w:tcPr>
          <w:p w14:paraId="7EA4CA6E"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2F6D1F4"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21E13803"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82E91AC"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543C4FB9" w14:textId="77777777" w:rsidTr="00B064DC">
        <w:tc>
          <w:tcPr>
            <w:tcW w:w="1128" w:type="dxa"/>
          </w:tcPr>
          <w:p w14:paraId="011973D8" w14:textId="77777777" w:rsidR="00E767F9" w:rsidRPr="005F728B" w:rsidRDefault="00E767F9"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5.</w:t>
            </w:r>
          </w:p>
        </w:tc>
        <w:tc>
          <w:tcPr>
            <w:tcW w:w="4678" w:type="dxa"/>
          </w:tcPr>
          <w:p w14:paraId="487DE023" w14:textId="77777777" w:rsidR="00F35A64" w:rsidRPr="005F728B" w:rsidRDefault="00F35A64" w:rsidP="00F35A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Копие от учредителен акт или устав, когато кандидат/получател е лице, регистрирано по Закона за юридическите лица с нестопанска цел или по Закона за народните читалища. Представя се </w:t>
            </w:r>
            <w:r w:rsidRPr="005F728B">
              <w:rPr>
                <w:rFonts w:eastAsia="Calibri"/>
                <w:bCs/>
                <w:color w:val="000000"/>
                <w:sz w:val="20"/>
                <w:szCs w:val="20"/>
                <w:lang w:val="bg-BG" w:eastAsia="bg-BG"/>
              </w:rPr>
              <w:lastRenderedPageBreak/>
              <w:t>сканирано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 xml:space="preserve">“; </w:t>
            </w:r>
            <w:r w:rsidRPr="005F728B">
              <w:rPr>
                <w:rFonts w:eastAsia="Calibri"/>
                <w:bCs/>
                <w:i/>
                <w:color w:val="000000"/>
                <w:sz w:val="20"/>
                <w:szCs w:val="20"/>
                <w:lang w:val="bg-BG" w:eastAsia="bg-BG"/>
              </w:rPr>
              <w:t>(неприложимо за общини и в случай, че кандидатите различни от община са вписани в ТР и Р на ЮЛНЦ)</w:t>
            </w:r>
          </w:p>
          <w:p w14:paraId="200C812D" w14:textId="77777777" w:rsidR="00F35A64" w:rsidRPr="005F728B" w:rsidRDefault="00F35A64" w:rsidP="00F35A64">
            <w:pPr>
              <w:autoSpaceDE w:val="0"/>
              <w:autoSpaceDN w:val="0"/>
              <w:adjustRightInd w:val="0"/>
              <w:spacing w:line="276" w:lineRule="auto"/>
              <w:jc w:val="both"/>
              <w:rPr>
                <w:rFonts w:eastAsia="Calibri"/>
                <w:bCs/>
                <w:color w:val="000000"/>
                <w:sz w:val="20"/>
                <w:szCs w:val="20"/>
                <w:lang w:val="bg-BG" w:eastAsia="bg-BG"/>
              </w:rPr>
            </w:pPr>
          </w:p>
          <w:p w14:paraId="1AC44DDA" w14:textId="77777777" w:rsidR="00F35A64" w:rsidRPr="005F728B" w:rsidRDefault="00F35A64" w:rsidP="00F35A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77EB6801" w14:textId="77777777" w:rsidR="00F35A64" w:rsidRPr="005F728B" w:rsidRDefault="00F35A64" w:rsidP="00F35A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Когато кандидатът е </w:t>
            </w:r>
            <w:r w:rsidR="00B92A64" w:rsidRPr="005F728B">
              <w:rPr>
                <w:rFonts w:eastAsia="Calibri"/>
                <w:bCs/>
                <w:color w:val="000000"/>
                <w:sz w:val="20"/>
                <w:szCs w:val="20"/>
                <w:lang w:val="bg-BG" w:eastAsia="bg-BG"/>
              </w:rPr>
              <w:t>вписан</w:t>
            </w:r>
            <w:r w:rsidRPr="005F728B">
              <w:rPr>
                <w:rFonts w:eastAsia="Calibri"/>
                <w:bCs/>
                <w:color w:val="000000"/>
                <w:sz w:val="20"/>
                <w:szCs w:val="20"/>
                <w:lang w:val="bg-BG" w:eastAsia="bg-BG"/>
              </w:rPr>
              <w:t xml:space="preserve"> в </w:t>
            </w:r>
            <w:r w:rsidR="00B92A64" w:rsidRPr="005F728B">
              <w:rPr>
                <w:rFonts w:eastAsia="Calibri"/>
                <w:bCs/>
                <w:color w:val="000000"/>
                <w:sz w:val="20"/>
                <w:szCs w:val="20"/>
                <w:lang w:val="bg-BG" w:eastAsia="bg-BG"/>
              </w:rPr>
              <w:t>Търговския</w:t>
            </w:r>
            <w:r w:rsidRPr="005F728B">
              <w:rPr>
                <w:rFonts w:eastAsia="Calibri"/>
                <w:bCs/>
                <w:color w:val="000000"/>
                <w:sz w:val="20"/>
                <w:szCs w:val="20"/>
                <w:lang w:val="bg-BG" w:eastAsia="bg-BG"/>
              </w:rPr>
              <w:t xml:space="preserve"> регистър и регистъра на ЮЛНЦ към Агенцията по вписванията, проверката се извършва служебно. КППП прикачат в ИСУН принт скрийн от извършената проверка.  Когато кандидатът не е вписан в горепосоченият регистър следва да представи посочените документи.</w:t>
            </w:r>
          </w:p>
          <w:p w14:paraId="1D01D6F7" w14:textId="77777777" w:rsidR="00E767F9" w:rsidRPr="005F728B" w:rsidRDefault="00F35A64" w:rsidP="00F35A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4822" w:type="dxa"/>
          </w:tcPr>
          <w:p w14:paraId="6AA08B15" w14:textId="77777777" w:rsidR="00E767F9" w:rsidRPr="005F728B" w:rsidRDefault="00E767F9"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Източник на информация– ИСУН 2020, секция „Прикачени документи“</w:t>
            </w:r>
          </w:p>
          <w:p w14:paraId="2C049E2A" w14:textId="77777777" w:rsidR="00211606" w:rsidRPr="005F728B" w:rsidRDefault="00211606" w:rsidP="00211606">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48347C90" w14:textId="77777777" w:rsidR="00211606" w:rsidRPr="005F728B" w:rsidRDefault="00211606" w:rsidP="00211606">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Когато кандидатът е </w:t>
            </w:r>
            <w:r w:rsidR="00B92A64" w:rsidRPr="005F728B">
              <w:rPr>
                <w:rFonts w:eastAsia="Calibri"/>
                <w:bCs/>
                <w:color w:val="000000"/>
                <w:sz w:val="20"/>
                <w:szCs w:val="20"/>
                <w:lang w:val="bg-BG" w:eastAsia="bg-BG"/>
              </w:rPr>
              <w:t>вписан</w:t>
            </w:r>
            <w:r w:rsidRPr="005F728B">
              <w:rPr>
                <w:rFonts w:eastAsia="Calibri"/>
                <w:bCs/>
                <w:color w:val="000000"/>
                <w:sz w:val="20"/>
                <w:szCs w:val="20"/>
                <w:lang w:val="bg-BG" w:eastAsia="bg-BG"/>
              </w:rPr>
              <w:t xml:space="preserve"> в </w:t>
            </w:r>
            <w:r w:rsidR="00B92A64" w:rsidRPr="005F728B">
              <w:rPr>
                <w:rFonts w:eastAsia="Calibri"/>
                <w:bCs/>
                <w:color w:val="000000"/>
                <w:sz w:val="20"/>
                <w:szCs w:val="20"/>
                <w:lang w:val="bg-BG" w:eastAsia="bg-BG"/>
              </w:rPr>
              <w:t>Търговския</w:t>
            </w:r>
            <w:r w:rsidRPr="005F728B">
              <w:rPr>
                <w:rFonts w:eastAsia="Calibri"/>
                <w:bCs/>
                <w:color w:val="000000"/>
                <w:sz w:val="20"/>
                <w:szCs w:val="20"/>
                <w:lang w:val="bg-BG" w:eastAsia="bg-BG"/>
              </w:rPr>
              <w:t xml:space="preserve"> регистър и </w:t>
            </w:r>
            <w:r w:rsidRPr="005F728B">
              <w:rPr>
                <w:rFonts w:eastAsia="Calibri"/>
                <w:bCs/>
                <w:color w:val="000000"/>
                <w:sz w:val="20"/>
                <w:szCs w:val="20"/>
                <w:lang w:val="bg-BG" w:eastAsia="bg-BG"/>
              </w:rPr>
              <w:lastRenderedPageBreak/>
              <w:t>регистъра на ЮЛНЦ към Агенцията по вписванията, проверката се извършва служебно. КППП прикачат в ИСУН принт скрийн от извършената проверка.  Когато кандидатът не е вписан в горепосоченият регистър следва да представи посочените документи.</w:t>
            </w:r>
          </w:p>
          <w:p w14:paraId="209B68D8" w14:textId="77777777" w:rsidR="00E767F9" w:rsidRPr="005F728B" w:rsidRDefault="00211606" w:rsidP="00211606">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0511F9B8"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DA5B3C1"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78EDB785"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2A6634D"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35CC6BEC" w14:textId="77777777" w:rsidTr="00B064DC">
        <w:tc>
          <w:tcPr>
            <w:tcW w:w="1128" w:type="dxa"/>
          </w:tcPr>
          <w:p w14:paraId="28CB4260" w14:textId="77777777" w:rsidR="00E767F9" w:rsidRPr="005F728B" w:rsidRDefault="00E767F9"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6.</w:t>
            </w:r>
          </w:p>
        </w:tc>
        <w:tc>
          <w:tcPr>
            <w:tcW w:w="4678" w:type="dxa"/>
          </w:tcPr>
          <w:p w14:paraId="18BE325F" w14:textId="77777777" w:rsidR="00E767F9" w:rsidRPr="005F728B" w:rsidRDefault="00E767F9"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Свидетелство за съдимост от представляващия/т</w:t>
            </w:r>
            <w:r w:rsidR="00700EA4" w:rsidRPr="005F728B">
              <w:rPr>
                <w:rFonts w:eastAsia="Calibri"/>
                <w:bCs/>
                <w:color w:val="000000"/>
                <w:sz w:val="20"/>
                <w:szCs w:val="20"/>
                <w:lang w:val="bg-BG" w:eastAsia="bg-BG"/>
              </w:rPr>
              <w:t>е кандидата;  П</w:t>
            </w:r>
            <w:r w:rsidRPr="005F728B">
              <w:rPr>
                <w:rFonts w:eastAsia="Calibri"/>
                <w:bCs/>
                <w:color w:val="000000"/>
                <w:sz w:val="20"/>
                <w:szCs w:val="20"/>
                <w:lang w:val="bg-BG" w:eastAsia="bg-BG"/>
              </w:rPr>
              <w:t>редставя се сканирано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539F23A7" w14:textId="77777777" w:rsidR="00E767F9" w:rsidRPr="005F728B" w:rsidRDefault="00E767F9"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1B279FE7" w14:textId="77777777" w:rsidR="00E767F9" w:rsidRPr="005F728B" w:rsidRDefault="00E767F9"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5A2E196A" w14:textId="77777777" w:rsidR="00E767F9" w:rsidRPr="005F728B" w:rsidRDefault="00700EA4"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Когато кандидат е община се представя от кмета на общината. К</w:t>
            </w:r>
            <w:r w:rsidR="00E767F9" w:rsidRPr="005F728B">
              <w:rPr>
                <w:rFonts w:eastAsia="Calibri"/>
                <w:bCs/>
                <w:color w:val="000000"/>
                <w:sz w:val="20"/>
                <w:szCs w:val="20"/>
                <w:lang w:val="bg-BG" w:eastAsia="bg-BG"/>
              </w:rPr>
              <w:t xml:space="preserve">огато кандидат е ЮЛНЦ, свидетелство за съдимост се предоставя и от членовете на колективния им управителен орган, а когато член на колективния управителен орган е юридическо лице, свидетелство за съдимост се представя от неговия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w:t>
            </w:r>
            <w:r w:rsidR="00C37ADB" w:rsidRPr="005F728B">
              <w:rPr>
                <w:rFonts w:eastAsia="Calibri"/>
                <w:bCs/>
                <w:color w:val="000000"/>
                <w:sz w:val="20"/>
                <w:szCs w:val="20"/>
                <w:lang w:val="bg-BG" w:eastAsia="bg-BG"/>
              </w:rPr>
              <w:t>–</w:t>
            </w:r>
            <w:r w:rsidR="00E767F9" w:rsidRPr="005F728B">
              <w:rPr>
                <w:rFonts w:eastAsia="Calibri"/>
                <w:bCs/>
                <w:color w:val="000000"/>
                <w:sz w:val="20"/>
                <w:szCs w:val="20"/>
                <w:lang w:val="bg-BG" w:eastAsia="bg-BG"/>
              </w:rPr>
              <w:t xml:space="preserve"> ЮЛНЦ, издадено не по-късно от 6 месеца преди представянето му</w:t>
            </w:r>
            <w:r w:rsidRPr="005F728B">
              <w:rPr>
                <w:rFonts w:eastAsia="Calibri"/>
                <w:bCs/>
                <w:color w:val="000000"/>
                <w:sz w:val="20"/>
                <w:szCs w:val="20"/>
                <w:lang w:val="bg-BG" w:eastAsia="bg-BG"/>
              </w:rPr>
              <w:t>.</w:t>
            </w:r>
          </w:p>
          <w:p w14:paraId="3591CFB3" w14:textId="77777777" w:rsidR="00700EA4" w:rsidRPr="005F728B" w:rsidRDefault="00700EA4" w:rsidP="00E767F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или са налични пропуски или некоректн</w:t>
            </w:r>
            <w:r w:rsidR="0028653E" w:rsidRPr="005F728B">
              <w:rPr>
                <w:rFonts w:eastAsia="Calibri"/>
                <w:bCs/>
                <w:color w:val="000000"/>
                <w:sz w:val="20"/>
                <w:szCs w:val="20"/>
                <w:lang w:val="bg-BG" w:eastAsia="bg-BG"/>
              </w:rPr>
              <w:t xml:space="preserve">о попълнена информация, КППП </w:t>
            </w:r>
            <w:r w:rsidRPr="005F728B">
              <w:rPr>
                <w:rFonts w:eastAsia="Calibri"/>
                <w:bCs/>
                <w:color w:val="000000"/>
                <w:sz w:val="20"/>
                <w:szCs w:val="20"/>
                <w:lang w:val="bg-BG" w:eastAsia="bg-BG"/>
              </w:rPr>
              <w:t>изиск</w:t>
            </w:r>
            <w:r w:rsidR="0028653E" w:rsidRPr="005F728B">
              <w:rPr>
                <w:rFonts w:eastAsia="Calibri"/>
                <w:bCs/>
                <w:color w:val="000000"/>
                <w:sz w:val="20"/>
                <w:szCs w:val="20"/>
                <w:lang w:val="bg-BG" w:eastAsia="bg-BG"/>
              </w:rPr>
              <w:t>в</w:t>
            </w:r>
            <w:r w:rsidRPr="005F728B">
              <w:rPr>
                <w:rFonts w:eastAsia="Calibri"/>
                <w:bCs/>
                <w:color w:val="000000"/>
                <w:sz w:val="20"/>
                <w:szCs w:val="20"/>
                <w:lang w:val="bg-BG" w:eastAsia="bg-BG"/>
              </w:rPr>
              <w:t xml:space="preserve">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35D9D7DA"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013A872A"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3D5FF5E1"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2568853E" w14:textId="77777777" w:rsidR="00E767F9" w:rsidRPr="005F728B" w:rsidRDefault="00E767F9"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3761409D" w14:textId="77777777" w:rsidTr="00B064DC">
        <w:tc>
          <w:tcPr>
            <w:tcW w:w="1128" w:type="dxa"/>
          </w:tcPr>
          <w:p w14:paraId="7E5512C0" w14:textId="77777777" w:rsidR="00700EA4" w:rsidRPr="005F728B" w:rsidRDefault="00700EA4"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7.</w:t>
            </w:r>
          </w:p>
        </w:tc>
        <w:tc>
          <w:tcPr>
            <w:tcW w:w="4678" w:type="dxa"/>
          </w:tcPr>
          <w:p w14:paraId="20BD3DAC" w14:textId="77777777" w:rsidR="007127A6" w:rsidRPr="005F728B" w:rsidRDefault="007127A6" w:rsidP="007127A6">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Документи доказващи липса на задължения по </w:t>
            </w:r>
            <w:r w:rsidRPr="005F728B">
              <w:rPr>
                <w:rFonts w:eastAsia="Calibri"/>
                <w:bCs/>
                <w:color w:val="000000"/>
                <w:sz w:val="20"/>
                <w:szCs w:val="20"/>
                <w:lang w:val="bg-BG" w:eastAsia="bg-BG"/>
              </w:rPr>
              <w:lastRenderedPageBreak/>
              <w:t>смисъла на чл.162, ал. 2, т.1 от ДОПК към държавата и към община за данъци и/или задължителни осигурителни вноски, или аналогични задължения, издадени не по-рано от един месец преди подаване на проектното предложение (Удостоверение от НАП и Удостоверение от съответната общината по адрес на кандидата) - представят се сканирани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 (Към датата на кандидатстване може да се представи входящ номер на искане за издаване от съответния орган ).</w:t>
            </w:r>
          </w:p>
          <w:p w14:paraId="16F3B4F2" w14:textId="77777777" w:rsidR="007127A6" w:rsidRPr="005F728B" w:rsidRDefault="007127A6" w:rsidP="007127A6">
            <w:pPr>
              <w:autoSpaceDE w:val="0"/>
              <w:autoSpaceDN w:val="0"/>
              <w:adjustRightInd w:val="0"/>
              <w:spacing w:line="276" w:lineRule="auto"/>
              <w:jc w:val="both"/>
              <w:rPr>
                <w:rFonts w:eastAsia="Calibri"/>
                <w:bCs/>
                <w:color w:val="000000"/>
                <w:sz w:val="20"/>
                <w:szCs w:val="20"/>
                <w:lang w:val="bg-BG" w:eastAsia="bg-BG"/>
              </w:rPr>
            </w:pPr>
          </w:p>
          <w:p w14:paraId="1E716A01" w14:textId="77777777" w:rsidR="0028653E" w:rsidRPr="005F728B" w:rsidRDefault="007127A6" w:rsidP="007127A6">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i/>
                <w:color w:val="000000"/>
                <w:sz w:val="20"/>
                <w:szCs w:val="20"/>
                <w:lang w:val="bg-BG" w:eastAsia="bg-BG"/>
              </w:rPr>
              <w:t xml:space="preserve"> </w:t>
            </w:r>
            <w:r w:rsidR="0028653E" w:rsidRPr="005F728B">
              <w:rPr>
                <w:rFonts w:eastAsia="Calibri"/>
                <w:bCs/>
                <w:i/>
                <w:color w:val="000000"/>
                <w:sz w:val="20"/>
                <w:szCs w:val="20"/>
                <w:lang w:val="bg-BG" w:eastAsia="bg-BG"/>
              </w:rPr>
              <w:t>(Към датата на кандидатстване може да се представи входящ номер на искане за издаване от съответния орган ).</w:t>
            </w:r>
          </w:p>
        </w:tc>
        <w:tc>
          <w:tcPr>
            <w:tcW w:w="4822" w:type="dxa"/>
          </w:tcPr>
          <w:p w14:paraId="7FFC63C7" w14:textId="77777777" w:rsidR="00FD23AB" w:rsidRPr="005F728B" w:rsidRDefault="00700EA4" w:rsidP="00700EA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Източник на информация– ИСУН 202</w:t>
            </w:r>
            <w:r w:rsidR="00FD23AB" w:rsidRPr="005F728B">
              <w:rPr>
                <w:rFonts w:eastAsia="Calibri"/>
                <w:bCs/>
                <w:color w:val="000000"/>
                <w:sz w:val="20"/>
                <w:szCs w:val="20"/>
                <w:lang w:val="bg-BG" w:eastAsia="bg-BG"/>
              </w:rPr>
              <w:t xml:space="preserve">0, секция </w:t>
            </w:r>
            <w:r w:rsidR="00FD23AB" w:rsidRPr="005F728B">
              <w:rPr>
                <w:rFonts w:eastAsia="Calibri"/>
                <w:bCs/>
                <w:color w:val="000000"/>
                <w:sz w:val="20"/>
                <w:szCs w:val="20"/>
                <w:lang w:val="bg-BG" w:eastAsia="bg-BG"/>
              </w:rPr>
              <w:lastRenderedPageBreak/>
              <w:t>„Прикачени документи“</w:t>
            </w:r>
          </w:p>
          <w:p w14:paraId="108CCB12" w14:textId="77777777" w:rsidR="00700EA4" w:rsidRPr="005F728B" w:rsidRDefault="00700EA4" w:rsidP="00700EA4">
            <w:pPr>
              <w:autoSpaceDE w:val="0"/>
              <w:autoSpaceDN w:val="0"/>
              <w:adjustRightInd w:val="0"/>
              <w:spacing w:line="276" w:lineRule="auto"/>
              <w:jc w:val="both"/>
              <w:rPr>
                <w:rFonts w:eastAsia="Calibri"/>
                <w:bCs/>
                <w:color w:val="000000"/>
                <w:sz w:val="20"/>
                <w:szCs w:val="20"/>
                <w:lang w:val="bg-BG" w:eastAsia="bg-BG"/>
              </w:rPr>
            </w:pPr>
            <w:r w:rsidRPr="005F728B">
              <w:rPr>
                <w:lang w:val="bg-BG"/>
              </w:rPr>
              <w:t xml:space="preserve"> </w:t>
            </w:r>
            <w:r w:rsidRPr="005F728B">
              <w:rPr>
                <w:rFonts w:eastAsia="Calibri"/>
                <w:bCs/>
                <w:color w:val="000000"/>
                <w:sz w:val="20"/>
                <w:szCs w:val="20"/>
                <w:lang w:val="bg-BG" w:eastAsia="bg-BG"/>
              </w:rPr>
              <w:t xml:space="preserve">В случай документът не е прикачен, </w:t>
            </w:r>
            <w:r w:rsidR="0028653E" w:rsidRPr="005F728B">
              <w:rPr>
                <w:rFonts w:eastAsia="Calibri"/>
                <w:bCs/>
                <w:color w:val="000000"/>
                <w:sz w:val="20"/>
                <w:szCs w:val="20"/>
                <w:lang w:val="bg-BG" w:eastAsia="bg-BG"/>
              </w:rPr>
              <w:t xml:space="preserve">КППП </w:t>
            </w:r>
            <w:r w:rsidRPr="005F728B">
              <w:rPr>
                <w:rFonts w:eastAsia="Calibri"/>
                <w:bCs/>
                <w:color w:val="000000"/>
                <w:sz w:val="20"/>
                <w:szCs w:val="20"/>
                <w:lang w:val="bg-BG" w:eastAsia="bg-BG"/>
              </w:rPr>
              <w:t>изиск</w:t>
            </w:r>
            <w:r w:rsidR="0028653E" w:rsidRPr="005F728B">
              <w:rPr>
                <w:rFonts w:eastAsia="Calibri"/>
                <w:bCs/>
                <w:color w:val="000000"/>
                <w:sz w:val="20"/>
                <w:szCs w:val="20"/>
                <w:lang w:val="bg-BG" w:eastAsia="bg-BG"/>
              </w:rPr>
              <w:t>в</w:t>
            </w:r>
            <w:r w:rsidRPr="005F728B">
              <w:rPr>
                <w:rFonts w:eastAsia="Calibri"/>
                <w:bCs/>
                <w:color w:val="000000"/>
                <w:sz w:val="20"/>
                <w:szCs w:val="20"/>
                <w:lang w:val="bg-BG" w:eastAsia="bg-BG"/>
              </w:rPr>
              <w:t>а представянето му на етап предоставяне на допълнителна информация.</w:t>
            </w:r>
          </w:p>
        </w:tc>
        <w:tc>
          <w:tcPr>
            <w:tcW w:w="711" w:type="dxa"/>
            <w:gridSpan w:val="2"/>
          </w:tcPr>
          <w:p w14:paraId="04573C19"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21A9344B"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7347F756"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2AE89322"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r>
      <w:tr w:rsidR="00296BA4" w:rsidRPr="005F728B" w14:paraId="251F678F" w14:textId="77777777" w:rsidTr="00B064DC">
        <w:tc>
          <w:tcPr>
            <w:tcW w:w="1128" w:type="dxa"/>
          </w:tcPr>
          <w:p w14:paraId="28F8A8E5" w14:textId="77777777" w:rsidR="00296BA4" w:rsidRPr="005F728B" w:rsidRDefault="00296BA4" w:rsidP="00296BA4">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8.</w:t>
            </w:r>
          </w:p>
        </w:tc>
        <w:tc>
          <w:tcPr>
            <w:tcW w:w="4678" w:type="dxa"/>
          </w:tcPr>
          <w:p w14:paraId="66741535" w14:textId="3A4B57A8" w:rsidR="00296BA4" w:rsidRPr="005F728B" w:rsidRDefault="003903A2" w:rsidP="00296BA4">
            <w:pPr>
              <w:autoSpaceDE w:val="0"/>
              <w:autoSpaceDN w:val="0"/>
              <w:adjustRightInd w:val="0"/>
              <w:spacing w:line="276" w:lineRule="auto"/>
              <w:jc w:val="both"/>
              <w:rPr>
                <w:rFonts w:eastAsia="Calibri"/>
                <w:bCs/>
                <w:color w:val="000000"/>
                <w:sz w:val="20"/>
                <w:szCs w:val="20"/>
                <w:lang w:val="bg-BG" w:eastAsia="bg-BG"/>
              </w:rPr>
            </w:pPr>
            <w:r w:rsidRPr="003903A2">
              <w:rPr>
                <w:rFonts w:eastAsia="Calibri"/>
                <w:bCs/>
                <w:color w:val="000000"/>
                <w:sz w:val="20"/>
                <w:szCs w:val="20"/>
                <w:lang w:val="bg-BG" w:eastAsia="bg-BG"/>
              </w:rPr>
              <w:t xml:space="preserve">Декларация за липса на основания отстраняване по образец на МЗХГ – приложение към Заповед №РД09 – 359/27.04.2020 г. на Ръководителя на Управляващия орган на ПРСР 2014 – 2020 г. (Приложение № </w:t>
            </w:r>
            <w:r>
              <w:rPr>
                <w:rFonts w:eastAsia="Calibri"/>
                <w:bCs/>
                <w:color w:val="000000"/>
                <w:sz w:val="20"/>
                <w:szCs w:val="20"/>
                <w:lang w:val="bg-BG" w:eastAsia="bg-BG"/>
              </w:rPr>
              <w:t>4</w:t>
            </w:r>
            <w:r w:rsidRPr="003903A2">
              <w:rPr>
                <w:rFonts w:eastAsia="Calibri"/>
                <w:bCs/>
                <w:color w:val="000000"/>
                <w:sz w:val="20"/>
                <w:szCs w:val="20"/>
                <w:lang w:val="bg-BG" w:eastAsia="bg-BG"/>
              </w:rPr>
              <w:t xml:space="preserve"> от документи за попълване). от представляващия/те кандидата, когато кандидат е ЮЛ,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отношение на кандидата - с подпис/и, печат и сканирана във формат „</w:t>
            </w:r>
            <w:proofErr w:type="spellStart"/>
            <w:r w:rsidRPr="003903A2">
              <w:rPr>
                <w:rFonts w:eastAsia="Calibri"/>
                <w:bCs/>
                <w:color w:val="000000"/>
                <w:sz w:val="20"/>
                <w:szCs w:val="20"/>
                <w:lang w:val="bg-BG" w:eastAsia="bg-BG"/>
              </w:rPr>
              <w:t>pdf</w:t>
            </w:r>
            <w:proofErr w:type="spellEnd"/>
            <w:r w:rsidRPr="003903A2">
              <w:rPr>
                <w:rFonts w:eastAsia="Calibri"/>
                <w:bCs/>
                <w:color w:val="000000"/>
                <w:sz w:val="20"/>
                <w:szCs w:val="20"/>
                <w:lang w:val="bg-BG" w:eastAsia="bg-BG"/>
              </w:rPr>
              <w:t>“ или „</w:t>
            </w:r>
            <w:proofErr w:type="spellStart"/>
            <w:r w:rsidRPr="003903A2">
              <w:rPr>
                <w:rFonts w:eastAsia="Calibri"/>
                <w:bCs/>
                <w:color w:val="000000"/>
                <w:sz w:val="20"/>
                <w:szCs w:val="20"/>
                <w:lang w:val="bg-BG" w:eastAsia="bg-BG"/>
              </w:rPr>
              <w:t>jpg</w:t>
            </w:r>
            <w:proofErr w:type="spellEnd"/>
            <w:r w:rsidRPr="003903A2">
              <w:rPr>
                <w:rFonts w:eastAsia="Calibri"/>
                <w:bCs/>
                <w:color w:val="000000"/>
                <w:sz w:val="20"/>
                <w:szCs w:val="20"/>
                <w:lang w:val="bg-BG" w:eastAsia="bg-BG"/>
              </w:rPr>
              <w:t>“;</w:t>
            </w:r>
          </w:p>
        </w:tc>
        <w:tc>
          <w:tcPr>
            <w:tcW w:w="4822" w:type="dxa"/>
          </w:tcPr>
          <w:p w14:paraId="4558AB23" w14:textId="77777777" w:rsidR="00296BA4" w:rsidRPr="00A96EF3" w:rsidRDefault="00296BA4" w:rsidP="00296BA4">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Източник на информация– ИСУН 2020, секция „Прикачени документи“</w:t>
            </w:r>
          </w:p>
          <w:p w14:paraId="5A3CE5AB" w14:textId="75AA4975" w:rsidR="00296BA4" w:rsidRPr="005F728B" w:rsidRDefault="00296BA4" w:rsidP="00296BA4">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tc>
        <w:tc>
          <w:tcPr>
            <w:tcW w:w="711" w:type="dxa"/>
            <w:gridSpan w:val="2"/>
          </w:tcPr>
          <w:p w14:paraId="6D43CA0E" w14:textId="77777777" w:rsidR="00296BA4" w:rsidRPr="005F728B" w:rsidRDefault="00296BA4" w:rsidP="00296BA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5CAB5B5E" w14:textId="77777777" w:rsidR="00296BA4" w:rsidRPr="005F728B" w:rsidRDefault="00296BA4" w:rsidP="00296BA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34DD0EB9" w14:textId="77777777" w:rsidR="00296BA4" w:rsidRPr="005F728B" w:rsidRDefault="00296BA4" w:rsidP="00296BA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1F8AA66D" w14:textId="77777777" w:rsidR="00296BA4" w:rsidRPr="005F728B" w:rsidRDefault="00296BA4" w:rsidP="00296BA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76F2E3D6" w14:textId="77777777" w:rsidTr="00B064DC">
        <w:tc>
          <w:tcPr>
            <w:tcW w:w="1128" w:type="dxa"/>
          </w:tcPr>
          <w:p w14:paraId="40D4A91F" w14:textId="77777777" w:rsidR="00700EA4" w:rsidRPr="005F728B" w:rsidRDefault="00700EA4"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9.</w:t>
            </w:r>
          </w:p>
        </w:tc>
        <w:tc>
          <w:tcPr>
            <w:tcW w:w="4678" w:type="dxa"/>
          </w:tcPr>
          <w:p w14:paraId="3968F1BD" w14:textId="77777777" w:rsidR="00700EA4" w:rsidRPr="005F728B" w:rsidRDefault="00700EA4"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Декларация за нередности съгласно Приложение № 5 от Документи за попълване от представляващия/те кандидата; когато кандидат е ЮЛНЦ, декларация се представя и от членовете на колективния му управителен орган, а когато член на колективния управителен орган е юридическо лице, декларация се представя от техния представител по закон и/или пълномощие, както и временно изпълняващ такава, както и от лицата с правомощия за вземане на решения или контрол по </w:t>
            </w:r>
            <w:r w:rsidRPr="005F728B">
              <w:rPr>
                <w:rFonts w:eastAsia="Calibri"/>
                <w:bCs/>
                <w:color w:val="000000"/>
                <w:sz w:val="20"/>
                <w:szCs w:val="20"/>
                <w:lang w:val="bg-BG" w:eastAsia="bg-BG"/>
              </w:rPr>
              <w:lastRenderedPageBreak/>
              <w:t xml:space="preserve">отношение на кандидата, от изпълнителния директор </w:t>
            </w:r>
            <w:r w:rsidR="00C37ADB" w:rsidRPr="005F728B">
              <w:rPr>
                <w:rFonts w:eastAsia="Calibri"/>
                <w:bCs/>
                <w:color w:val="000000"/>
                <w:sz w:val="20"/>
                <w:szCs w:val="20"/>
                <w:lang w:val="bg-BG" w:eastAsia="bg-BG"/>
              </w:rPr>
              <w:t>–</w:t>
            </w:r>
            <w:r w:rsidRPr="005F728B">
              <w:rPr>
                <w:rFonts w:eastAsia="Calibri"/>
                <w:bCs/>
                <w:color w:val="000000"/>
                <w:sz w:val="20"/>
                <w:szCs w:val="20"/>
                <w:lang w:val="bg-BG" w:eastAsia="bg-BG"/>
              </w:rPr>
              <w:t xml:space="preserve"> с подпис/и, печат и сканирана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0A0EB395" w14:textId="77777777" w:rsidR="007B59BC" w:rsidRPr="005F728B" w:rsidRDefault="007B59BC" w:rsidP="007B59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Източник на информация– ИСУН 2020, секция „Прикачени документи“</w:t>
            </w:r>
          </w:p>
          <w:p w14:paraId="710C1F63" w14:textId="77777777" w:rsidR="00700EA4" w:rsidRPr="005F728B" w:rsidRDefault="007B59BC" w:rsidP="007B59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или са налични пропуски или некоректн</w:t>
            </w:r>
            <w:r w:rsidR="0028653E" w:rsidRPr="005F728B">
              <w:rPr>
                <w:rFonts w:eastAsia="Calibri"/>
                <w:bCs/>
                <w:color w:val="000000"/>
                <w:sz w:val="20"/>
                <w:szCs w:val="20"/>
                <w:lang w:val="bg-BG" w:eastAsia="bg-BG"/>
              </w:rPr>
              <w:t xml:space="preserve">о попълнена информация, КППП </w:t>
            </w:r>
            <w:r w:rsidRPr="005F728B">
              <w:rPr>
                <w:rFonts w:eastAsia="Calibri"/>
                <w:bCs/>
                <w:color w:val="000000"/>
                <w:sz w:val="20"/>
                <w:szCs w:val="20"/>
                <w:lang w:val="bg-BG" w:eastAsia="bg-BG"/>
              </w:rPr>
              <w:t>изиск</w:t>
            </w:r>
            <w:r w:rsidR="0028653E" w:rsidRPr="005F728B">
              <w:rPr>
                <w:rFonts w:eastAsia="Calibri"/>
                <w:bCs/>
                <w:color w:val="000000"/>
                <w:sz w:val="20"/>
                <w:szCs w:val="20"/>
                <w:lang w:val="bg-BG" w:eastAsia="bg-BG"/>
              </w:rPr>
              <w:t>в</w:t>
            </w:r>
            <w:r w:rsidRPr="005F728B">
              <w:rPr>
                <w:rFonts w:eastAsia="Calibri"/>
                <w:bCs/>
                <w:color w:val="000000"/>
                <w:sz w:val="20"/>
                <w:szCs w:val="20"/>
                <w:lang w:val="bg-BG" w:eastAsia="bg-BG"/>
              </w:rPr>
              <w:t xml:space="preserve">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791D0502"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69561B3B"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275F89DE"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1738BE8D"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33D5802B" w14:textId="77777777" w:rsidTr="00B064DC">
        <w:tc>
          <w:tcPr>
            <w:tcW w:w="1128" w:type="dxa"/>
          </w:tcPr>
          <w:p w14:paraId="5F1B86EB" w14:textId="77777777" w:rsidR="00700EA4" w:rsidRPr="005F728B" w:rsidRDefault="00700EA4"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10.</w:t>
            </w:r>
          </w:p>
        </w:tc>
        <w:tc>
          <w:tcPr>
            <w:tcW w:w="4678" w:type="dxa"/>
          </w:tcPr>
          <w:p w14:paraId="3E13E114" w14:textId="77777777" w:rsidR="0028653E" w:rsidRPr="005F728B" w:rsidRDefault="007B59BC"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водите/Басейнова дирекция), издадени по реда на Закона за опазване на околната среда, Закона за биологичното разнообразие и/или Закона за водите </w:t>
            </w:r>
            <w:r w:rsidRPr="005F728B">
              <w:rPr>
                <w:rFonts w:eastAsia="Calibri"/>
                <w:bCs/>
                <w:i/>
                <w:color w:val="000000"/>
                <w:sz w:val="20"/>
                <w:szCs w:val="20"/>
                <w:lang w:val="bg-BG" w:eastAsia="bg-BG"/>
              </w:rPr>
              <w:t>(когато е приложимо).</w:t>
            </w:r>
            <w:r w:rsidRPr="005F728B">
              <w:rPr>
                <w:rFonts w:eastAsia="Calibri"/>
                <w:bCs/>
                <w:color w:val="000000"/>
                <w:sz w:val="20"/>
                <w:szCs w:val="20"/>
                <w:lang w:val="bg-BG" w:eastAsia="bg-BG"/>
              </w:rPr>
              <w:t xml:space="preserve"> Представя се сканирано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p w14:paraId="1BAE91D6" w14:textId="77777777" w:rsidR="00700EA4" w:rsidRPr="005F728B" w:rsidRDefault="0028653E"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 </w:t>
            </w:r>
          </w:p>
          <w:p w14:paraId="131D82DB" w14:textId="77777777" w:rsidR="0028653E" w:rsidRPr="005F728B" w:rsidRDefault="0028653E"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i/>
                <w:color w:val="000000"/>
                <w:sz w:val="20"/>
                <w:szCs w:val="20"/>
                <w:lang w:val="bg-BG" w:eastAsia="bg-BG"/>
              </w:rPr>
              <w:t>(Към датата на кандидатстване може да се представи входящ номер на искане за издаване от съответния орган ).</w:t>
            </w:r>
          </w:p>
        </w:tc>
        <w:tc>
          <w:tcPr>
            <w:tcW w:w="4822" w:type="dxa"/>
          </w:tcPr>
          <w:p w14:paraId="6E31C34E" w14:textId="77777777" w:rsidR="0028653E" w:rsidRPr="005F728B" w:rsidRDefault="0028653E" w:rsidP="0028653E">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061E6693" w14:textId="77777777" w:rsidR="00700EA4" w:rsidRPr="005F728B" w:rsidRDefault="0028653E" w:rsidP="0028653E">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tc>
        <w:tc>
          <w:tcPr>
            <w:tcW w:w="711" w:type="dxa"/>
            <w:gridSpan w:val="2"/>
          </w:tcPr>
          <w:p w14:paraId="5751C3C8"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76D0BA34"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08441F8"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2CE3A248" w14:textId="77777777" w:rsidR="00700EA4" w:rsidRPr="005F728B" w:rsidRDefault="00700EA4"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5A0196FD" w14:textId="77777777" w:rsidTr="00B064DC">
        <w:tc>
          <w:tcPr>
            <w:tcW w:w="1128" w:type="dxa"/>
          </w:tcPr>
          <w:p w14:paraId="090B2930" w14:textId="20CFFC98" w:rsidR="00C851F2" w:rsidRPr="005F728B" w:rsidRDefault="00C851F2"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8A7007">
              <w:rPr>
                <w:rFonts w:eastAsia="Calibri"/>
                <w:b/>
                <w:bCs/>
                <w:color w:val="000000"/>
                <w:sz w:val="20"/>
                <w:szCs w:val="20"/>
                <w:lang w:eastAsia="bg-BG"/>
              </w:rPr>
              <w:t>1</w:t>
            </w:r>
            <w:r w:rsidRPr="005F728B">
              <w:rPr>
                <w:rFonts w:eastAsia="Calibri"/>
                <w:b/>
                <w:bCs/>
                <w:color w:val="000000"/>
                <w:sz w:val="20"/>
                <w:szCs w:val="20"/>
                <w:lang w:val="bg-BG" w:eastAsia="bg-BG"/>
              </w:rPr>
              <w:t>.</w:t>
            </w:r>
          </w:p>
        </w:tc>
        <w:tc>
          <w:tcPr>
            <w:tcW w:w="4678" w:type="dxa"/>
          </w:tcPr>
          <w:p w14:paraId="0C37D648" w14:textId="77777777" w:rsidR="00C851F2" w:rsidRPr="005F728B" w:rsidRDefault="00894157"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5F728B">
              <w:rPr>
                <w:rFonts w:eastAsia="Calibri"/>
                <w:bCs/>
                <w:color w:val="000000"/>
                <w:sz w:val="20"/>
                <w:szCs w:val="20"/>
                <w:lang w:val="bg-BG" w:eastAsia="bg-BG"/>
              </w:rPr>
              <w:t>неупоменати</w:t>
            </w:r>
            <w:proofErr w:type="spellEnd"/>
            <w:r w:rsidRPr="005F728B">
              <w:rPr>
                <w:rFonts w:eastAsia="Calibri"/>
                <w:bCs/>
                <w:color w:val="000000"/>
                <w:sz w:val="20"/>
                <w:szCs w:val="20"/>
                <w:lang w:val="bg-BG" w:eastAsia="bg-BG"/>
              </w:rPr>
              <w:t xml:space="preserve"> изрично в настоящия списък (когато е приложимо). Представят се сканирани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55243257" w14:textId="77777777" w:rsidR="00894157" w:rsidRPr="005F728B" w:rsidRDefault="00894157" w:rsidP="0089415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68AC178F" w14:textId="77777777" w:rsidR="00C851F2" w:rsidRPr="005F728B" w:rsidRDefault="00894157" w:rsidP="00894157">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КППП изисква представянето му на етап предоставяне на допълнителна информация. </w:t>
            </w:r>
            <w:r w:rsidRPr="005F728B">
              <w:rPr>
                <w:rFonts w:eastAsia="Calibri"/>
                <w:bCs/>
                <w:i/>
                <w:color w:val="000000"/>
                <w:sz w:val="20"/>
                <w:szCs w:val="20"/>
                <w:lang w:val="bg-BG" w:eastAsia="bg-BG"/>
              </w:rPr>
              <w:t>(когато е приложимо)</w:t>
            </w:r>
          </w:p>
          <w:p w14:paraId="2D10AEA1" w14:textId="77777777" w:rsidR="0031607A" w:rsidRPr="005F728B" w:rsidRDefault="0031607A" w:rsidP="00894157">
            <w:pPr>
              <w:autoSpaceDE w:val="0"/>
              <w:autoSpaceDN w:val="0"/>
              <w:adjustRightInd w:val="0"/>
              <w:spacing w:line="276" w:lineRule="auto"/>
              <w:jc w:val="both"/>
              <w:rPr>
                <w:rFonts w:eastAsia="Calibri"/>
                <w:bCs/>
                <w:color w:val="000000"/>
                <w:sz w:val="20"/>
                <w:szCs w:val="20"/>
                <w:lang w:val="bg-BG" w:eastAsia="bg-BG"/>
              </w:rPr>
            </w:pPr>
          </w:p>
        </w:tc>
        <w:tc>
          <w:tcPr>
            <w:tcW w:w="711" w:type="dxa"/>
            <w:gridSpan w:val="2"/>
          </w:tcPr>
          <w:p w14:paraId="74081C9E" w14:textId="77777777" w:rsidR="00C851F2" w:rsidRPr="005F728B" w:rsidRDefault="00C851F2"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763EDA32" w14:textId="77777777" w:rsidR="00C851F2" w:rsidRPr="005F728B" w:rsidRDefault="00C851F2"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6445B9A8" w14:textId="77777777" w:rsidR="00C851F2" w:rsidRPr="005F728B" w:rsidRDefault="00C851F2"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61F047DB" w14:textId="77777777" w:rsidR="00C851F2" w:rsidRPr="005F728B" w:rsidRDefault="00C851F2"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7D6FEA57" w14:textId="77777777" w:rsidTr="00B064DC">
        <w:tc>
          <w:tcPr>
            <w:tcW w:w="1128" w:type="dxa"/>
          </w:tcPr>
          <w:p w14:paraId="0A0A6079" w14:textId="13ACFC3B" w:rsidR="00894157" w:rsidRPr="005F728B" w:rsidRDefault="00894157"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8A7007">
              <w:rPr>
                <w:rFonts w:eastAsia="Calibri"/>
                <w:b/>
                <w:bCs/>
                <w:color w:val="000000"/>
                <w:sz w:val="20"/>
                <w:szCs w:val="20"/>
                <w:lang w:eastAsia="bg-BG"/>
              </w:rPr>
              <w:t>2</w:t>
            </w:r>
            <w:r w:rsidRPr="005F728B">
              <w:rPr>
                <w:rFonts w:eastAsia="Calibri"/>
                <w:b/>
                <w:bCs/>
                <w:color w:val="000000"/>
                <w:sz w:val="20"/>
                <w:szCs w:val="20"/>
                <w:lang w:val="bg-BG" w:eastAsia="bg-BG"/>
              </w:rPr>
              <w:t>.</w:t>
            </w:r>
          </w:p>
        </w:tc>
        <w:tc>
          <w:tcPr>
            <w:tcW w:w="4678" w:type="dxa"/>
          </w:tcPr>
          <w:p w14:paraId="4B23BF66" w14:textId="77777777" w:rsidR="00894157" w:rsidRPr="005F728B" w:rsidRDefault="0031607A"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w:t>
            </w:r>
            <w:r w:rsidRPr="005F728B">
              <w:rPr>
                <w:rFonts w:eastAsia="Calibri"/>
                <w:bCs/>
                <w:i/>
                <w:color w:val="000000"/>
                <w:sz w:val="20"/>
                <w:szCs w:val="20"/>
                <w:lang w:val="bg-BG" w:eastAsia="bg-BG"/>
              </w:rPr>
              <w:t xml:space="preserve"> (когато е приложимо)</w:t>
            </w:r>
            <w:r w:rsidRPr="005F728B">
              <w:rPr>
                <w:rFonts w:eastAsia="Calibri"/>
                <w:bCs/>
                <w:color w:val="000000"/>
                <w:sz w:val="20"/>
                <w:szCs w:val="20"/>
                <w:lang w:val="bg-BG" w:eastAsia="bg-BG"/>
              </w:rPr>
              <w:t>. Представя се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357283CC" w14:textId="77777777" w:rsidR="003C096B" w:rsidRPr="005F728B" w:rsidRDefault="003C096B" w:rsidP="003C096B">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0536F77D" w14:textId="77777777" w:rsidR="003C096B" w:rsidRPr="005F728B" w:rsidRDefault="003C096B" w:rsidP="003C096B">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 В случай документът не е прикачен, КППП изисква представянето му на етап предоставяне на допълнителна информация. (когато е приложимо)</w:t>
            </w:r>
          </w:p>
          <w:p w14:paraId="28C129BD" w14:textId="77777777" w:rsidR="00894157" w:rsidRPr="005F728B" w:rsidRDefault="00894157" w:rsidP="003C096B">
            <w:pPr>
              <w:autoSpaceDE w:val="0"/>
              <w:autoSpaceDN w:val="0"/>
              <w:adjustRightInd w:val="0"/>
              <w:spacing w:line="276" w:lineRule="auto"/>
              <w:jc w:val="both"/>
              <w:rPr>
                <w:rFonts w:eastAsia="Calibri"/>
                <w:bCs/>
                <w:i/>
                <w:color w:val="000000"/>
                <w:sz w:val="20"/>
                <w:szCs w:val="20"/>
                <w:lang w:val="bg-BG" w:eastAsia="bg-BG"/>
              </w:rPr>
            </w:pPr>
          </w:p>
        </w:tc>
        <w:tc>
          <w:tcPr>
            <w:tcW w:w="711" w:type="dxa"/>
            <w:gridSpan w:val="2"/>
          </w:tcPr>
          <w:p w14:paraId="156AFB66" w14:textId="77777777" w:rsidR="00894157" w:rsidRPr="005F728B" w:rsidRDefault="00894157"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443B3353" w14:textId="77777777" w:rsidR="00894157" w:rsidRPr="005F728B" w:rsidRDefault="00894157"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2E2CC4A1" w14:textId="77777777" w:rsidR="00894157" w:rsidRPr="005F728B" w:rsidRDefault="00894157"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0680274A" w14:textId="77777777" w:rsidR="00894157" w:rsidRPr="005F728B" w:rsidRDefault="00894157"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274505A3" w14:textId="77777777" w:rsidTr="00B064DC">
        <w:tc>
          <w:tcPr>
            <w:tcW w:w="1128" w:type="dxa"/>
          </w:tcPr>
          <w:p w14:paraId="497E0F1B" w14:textId="5184F881" w:rsidR="00DE1EFC" w:rsidRPr="005F728B" w:rsidRDefault="00DE1EF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8A7007">
              <w:rPr>
                <w:rFonts w:eastAsia="Calibri"/>
                <w:b/>
                <w:bCs/>
                <w:color w:val="000000"/>
                <w:sz w:val="20"/>
                <w:szCs w:val="20"/>
                <w:lang w:eastAsia="bg-BG"/>
              </w:rPr>
              <w:t>3</w:t>
            </w:r>
            <w:r w:rsidRPr="005F728B">
              <w:rPr>
                <w:rFonts w:eastAsia="Calibri"/>
                <w:b/>
                <w:bCs/>
                <w:color w:val="000000"/>
                <w:sz w:val="20"/>
                <w:szCs w:val="20"/>
                <w:lang w:val="bg-BG" w:eastAsia="bg-BG"/>
              </w:rPr>
              <w:t>.</w:t>
            </w:r>
          </w:p>
        </w:tc>
        <w:tc>
          <w:tcPr>
            <w:tcW w:w="4678" w:type="dxa"/>
          </w:tcPr>
          <w:p w14:paraId="04165042" w14:textId="77777777" w:rsidR="00DE1EFC" w:rsidRPr="005F728B" w:rsidRDefault="005D194E"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Анализ разходи-ползи (финансов анализ) по </w:t>
            </w:r>
            <w:proofErr w:type="spellStart"/>
            <w:r w:rsidRPr="005F728B">
              <w:rPr>
                <w:rFonts w:eastAsia="Calibri"/>
                <w:bCs/>
                <w:color w:val="000000"/>
                <w:sz w:val="20"/>
                <w:szCs w:val="20"/>
                <w:lang w:val="bg-BG" w:eastAsia="bg-BG"/>
              </w:rPr>
              <w:t>Подмярка</w:t>
            </w:r>
            <w:proofErr w:type="spellEnd"/>
            <w:r w:rsidRPr="005F728B">
              <w:rPr>
                <w:rFonts w:eastAsia="Calibri"/>
                <w:bCs/>
                <w:color w:val="000000"/>
                <w:sz w:val="20"/>
                <w:szCs w:val="20"/>
                <w:lang w:val="bg-BG" w:eastAsia="bg-BG"/>
              </w:rPr>
              <w:t xml:space="preserve"> 19.2 „Прилагане на операции в рамките на стратегии за Водено от общностите местно развитие” съгласно образец, изготвен по образец, утвърден от изпълнителния директор на ДФЗ  – Приложение № 6а и 6б от Документи за попълване. Приложение № 6а се представя във формат „</w:t>
            </w:r>
            <w:proofErr w:type="spellStart"/>
            <w:r w:rsidRPr="005F728B">
              <w:rPr>
                <w:rFonts w:eastAsia="Calibri"/>
                <w:bCs/>
                <w:color w:val="000000"/>
                <w:sz w:val="20"/>
                <w:szCs w:val="20"/>
                <w:lang w:val="bg-BG" w:eastAsia="bg-BG"/>
              </w:rPr>
              <w:t>doc</w:t>
            </w:r>
            <w:proofErr w:type="spellEnd"/>
            <w:r w:rsidRPr="005F728B">
              <w:rPr>
                <w:rFonts w:eastAsia="Calibri"/>
                <w:bCs/>
                <w:color w:val="000000"/>
                <w:sz w:val="20"/>
                <w:szCs w:val="20"/>
                <w:lang w:val="bg-BG" w:eastAsia="bg-BG"/>
              </w:rPr>
              <w:t>”, “</w:t>
            </w:r>
            <w:proofErr w:type="spellStart"/>
            <w:r w:rsidRPr="005F728B">
              <w:rPr>
                <w:rFonts w:eastAsia="Calibri"/>
                <w:bCs/>
                <w:color w:val="000000"/>
                <w:sz w:val="20"/>
                <w:szCs w:val="20"/>
                <w:lang w:val="bg-BG" w:eastAsia="bg-BG"/>
              </w:rPr>
              <w:t>docx</w:t>
            </w:r>
            <w:proofErr w:type="spellEnd"/>
            <w:r w:rsidRPr="005F728B">
              <w:rPr>
                <w:rFonts w:eastAsia="Calibri"/>
                <w:bCs/>
                <w:color w:val="000000"/>
                <w:sz w:val="20"/>
                <w:szCs w:val="20"/>
                <w:lang w:val="bg-BG" w:eastAsia="bg-BG"/>
              </w:rPr>
              <w:t>”, както и подписано, подпечатано и сканирано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Приложение № 6б се представя във формат във формат “</w:t>
            </w:r>
            <w:proofErr w:type="spellStart"/>
            <w:r w:rsidRPr="005F728B">
              <w:rPr>
                <w:rFonts w:eastAsia="Calibri"/>
                <w:bCs/>
                <w:color w:val="000000"/>
                <w:sz w:val="20"/>
                <w:szCs w:val="20"/>
                <w:lang w:val="bg-BG" w:eastAsia="bg-BG"/>
              </w:rPr>
              <w:t>xls</w:t>
            </w:r>
            <w:proofErr w:type="spellEnd"/>
            <w:r w:rsidRPr="005F728B">
              <w:rPr>
                <w:rFonts w:eastAsia="Calibri"/>
                <w:bCs/>
                <w:color w:val="000000"/>
                <w:sz w:val="20"/>
                <w:szCs w:val="20"/>
                <w:lang w:val="bg-BG" w:eastAsia="bg-BG"/>
              </w:rPr>
              <w:t>” или “</w:t>
            </w:r>
            <w:proofErr w:type="spellStart"/>
            <w:r w:rsidRPr="005F728B">
              <w:rPr>
                <w:rFonts w:eastAsia="Calibri"/>
                <w:bCs/>
                <w:color w:val="000000"/>
                <w:sz w:val="20"/>
                <w:szCs w:val="20"/>
                <w:lang w:val="bg-BG" w:eastAsia="bg-BG"/>
              </w:rPr>
              <w:t>xlsx</w:t>
            </w:r>
            <w:proofErr w:type="spellEnd"/>
            <w:r w:rsidRPr="005F728B">
              <w:rPr>
                <w:rFonts w:eastAsia="Calibri"/>
                <w:bCs/>
                <w:color w:val="000000"/>
                <w:sz w:val="20"/>
                <w:szCs w:val="20"/>
                <w:lang w:val="bg-BG" w:eastAsia="bg-BG"/>
              </w:rPr>
              <w:t>”;</w:t>
            </w:r>
          </w:p>
        </w:tc>
        <w:tc>
          <w:tcPr>
            <w:tcW w:w="4822" w:type="dxa"/>
          </w:tcPr>
          <w:p w14:paraId="6711B875" w14:textId="77777777" w:rsidR="00DE1EFC" w:rsidRPr="005F728B" w:rsidRDefault="00DE1EFC" w:rsidP="00DE1EF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2DDE6175" w14:textId="77777777" w:rsidR="00DE1EFC" w:rsidRPr="005F728B" w:rsidRDefault="00DE1EFC" w:rsidP="00DE1EF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w:t>
            </w:r>
            <w:r w:rsidR="000E5E5E" w:rsidRPr="005F728B">
              <w:rPr>
                <w:rFonts w:eastAsia="Calibri"/>
                <w:bCs/>
                <w:color w:val="000000"/>
                <w:sz w:val="20"/>
                <w:szCs w:val="20"/>
                <w:lang w:val="bg-BG" w:eastAsia="bg-BG"/>
              </w:rPr>
              <w:t xml:space="preserve"> или е некоректно попълнен</w:t>
            </w:r>
            <w:r w:rsidRPr="005F728B">
              <w:rPr>
                <w:rFonts w:eastAsia="Calibri"/>
                <w:bCs/>
                <w:color w:val="000000"/>
                <w:sz w:val="20"/>
                <w:szCs w:val="20"/>
                <w:lang w:val="bg-BG" w:eastAsia="bg-BG"/>
              </w:rPr>
              <w:t>, КППП изисква представянето му на етап предоставяне на допълнителна информация.</w:t>
            </w:r>
          </w:p>
        </w:tc>
        <w:tc>
          <w:tcPr>
            <w:tcW w:w="711" w:type="dxa"/>
            <w:gridSpan w:val="2"/>
          </w:tcPr>
          <w:p w14:paraId="474D9022"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059F3EE6"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93CA92A"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37327F28"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0823B5FB" w14:textId="77777777" w:rsidTr="00B064DC">
        <w:tc>
          <w:tcPr>
            <w:tcW w:w="1128" w:type="dxa"/>
          </w:tcPr>
          <w:p w14:paraId="1DF60B78" w14:textId="73F418FD" w:rsidR="003C096B" w:rsidRPr="005F728B" w:rsidRDefault="00DE1EF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8A7007">
              <w:rPr>
                <w:rFonts w:eastAsia="Calibri"/>
                <w:b/>
                <w:bCs/>
                <w:color w:val="000000"/>
                <w:sz w:val="20"/>
                <w:szCs w:val="20"/>
                <w:lang w:eastAsia="bg-BG"/>
              </w:rPr>
              <w:t>4</w:t>
            </w:r>
            <w:r w:rsidRPr="005F728B">
              <w:rPr>
                <w:rFonts w:eastAsia="Calibri"/>
                <w:b/>
                <w:bCs/>
                <w:color w:val="000000"/>
                <w:sz w:val="20"/>
                <w:szCs w:val="20"/>
                <w:lang w:val="bg-BG" w:eastAsia="bg-BG"/>
              </w:rPr>
              <w:t>.</w:t>
            </w:r>
          </w:p>
        </w:tc>
        <w:tc>
          <w:tcPr>
            <w:tcW w:w="4678" w:type="dxa"/>
          </w:tcPr>
          <w:p w14:paraId="0322B87D" w14:textId="77777777" w:rsidR="003C096B" w:rsidRPr="005F728B" w:rsidRDefault="00DE1EFC"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Решение на компетентния орган: решение на общинския съве</w:t>
            </w:r>
            <w:r w:rsidR="00FD23AB" w:rsidRPr="005F728B">
              <w:rPr>
                <w:rFonts w:eastAsia="Calibri"/>
                <w:bCs/>
                <w:color w:val="000000"/>
                <w:sz w:val="20"/>
                <w:szCs w:val="20"/>
                <w:lang w:val="bg-BG" w:eastAsia="bg-BG"/>
              </w:rPr>
              <w:t>т (</w:t>
            </w:r>
            <w:r w:rsidRPr="005F728B">
              <w:rPr>
                <w:rFonts w:eastAsia="Calibri"/>
                <w:bCs/>
                <w:color w:val="000000"/>
                <w:sz w:val="20"/>
                <w:szCs w:val="20"/>
                <w:lang w:val="bg-BG" w:eastAsia="bg-BG"/>
              </w:rPr>
              <w:t>за кандидати общини</w:t>
            </w:r>
            <w:r w:rsidR="00FD23AB" w:rsidRPr="005F728B">
              <w:rPr>
                <w:rFonts w:eastAsia="Calibri"/>
                <w:bCs/>
                <w:color w:val="000000"/>
                <w:sz w:val="20"/>
                <w:szCs w:val="20"/>
                <w:lang w:val="bg-BG" w:eastAsia="bg-BG"/>
              </w:rPr>
              <w:t>)</w:t>
            </w:r>
            <w:r w:rsidRPr="005F728B">
              <w:rPr>
                <w:rFonts w:eastAsia="Calibri"/>
                <w:bCs/>
                <w:color w:val="000000"/>
                <w:sz w:val="20"/>
                <w:szCs w:val="20"/>
                <w:lang w:val="bg-BG" w:eastAsia="bg-BG"/>
              </w:rPr>
              <w:t>, и</w:t>
            </w:r>
            <w:r w:rsidR="00FD23AB" w:rsidRPr="005F728B">
              <w:rPr>
                <w:rFonts w:eastAsia="Calibri"/>
                <w:bCs/>
                <w:color w:val="000000"/>
                <w:sz w:val="20"/>
                <w:szCs w:val="20"/>
                <w:lang w:val="bg-BG" w:eastAsia="bg-BG"/>
              </w:rPr>
              <w:t>ли</w:t>
            </w:r>
            <w:r w:rsidRPr="005F728B">
              <w:rPr>
                <w:rFonts w:eastAsia="Calibri"/>
                <w:bCs/>
                <w:color w:val="000000"/>
                <w:sz w:val="20"/>
                <w:szCs w:val="20"/>
                <w:lang w:val="bg-BG" w:eastAsia="bg-BG"/>
              </w:rPr>
              <w:t xml:space="preserve"> решение на компетентния орган на читалището или юридическото лице с нестопанска цел, за кандидатстване по Стратегията за ВОМР на МИГ финансирана от ПРСР. Представя се сканирано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660C483C" w14:textId="77777777" w:rsidR="00DE1EFC" w:rsidRPr="005F728B" w:rsidRDefault="00DE1EFC" w:rsidP="00DE1EF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003C01D1" w14:textId="77777777" w:rsidR="003C096B" w:rsidRPr="005F728B" w:rsidRDefault="00DE1EFC" w:rsidP="00DE1EF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191E5524" w14:textId="77777777" w:rsidR="003C096B" w:rsidRPr="005F728B" w:rsidRDefault="003C096B"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3BB511FC" w14:textId="77777777" w:rsidR="003C096B" w:rsidRPr="005F728B" w:rsidRDefault="003C096B"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2C7FB277" w14:textId="77777777" w:rsidR="003C096B" w:rsidRPr="005F728B" w:rsidRDefault="003C096B"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39EE5AF2" w14:textId="77777777" w:rsidR="003C096B" w:rsidRPr="005F728B" w:rsidRDefault="003C096B"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67FA67E5" w14:textId="77777777" w:rsidTr="00B064DC">
        <w:tc>
          <w:tcPr>
            <w:tcW w:w="1128" w:type="dxa"/>
          </w:tcPr>
          <w:p w14:paraId="5D091D46" w14:textId="2FF0AF38" w:rsidR="00DE1EFC" w:rsidRPr="005F728B" w:rsidRDefault="00DE1EF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8A7007">
              <w:rPr>
                <w:rFonts w:eastAsia="Calibri"/>
                <w:b/>
                <w:bCs/>
                <w:color w:val="000000"/>
                <w:sz w:val="20"/>
                <w:szCs w:val="20"/>
                <w:lang w:eastAsia="bg-BG"/>
              </w:rPr>
              <w:t>5</w:t>
            </w:r>
            <w:r w:rsidRPr="005F728B">
              <w:rPr>
                <w:rFonts w:eastAsia="Calibri"/>
                <w:b/>
                <w:bCs/>
                <w:color w:val="000000"/>
                <w:sz w:val="20"/>
                <w:szCs w:val="20"/>
                <w:lang w:val="bg-BG" w:eastAsia="bg-BG"/>
              </w:rPr>
              <w:t>.</w:t>
            </w:r>
          </w:p>
        </w:tc>
        <w:tc>
          <w:tcPr>
            <w:tcW w:w="4678" w:type="dxa"/>
          </w:tcPr>
          <w:p w14:paraId="41B4DE05" w14:textId="77777777" w:rsidR="00DE1EFC" w:rsidRPr="005F728B" w:rsidRDefault="00DE1EFC"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Решение на общински съвет, че дейностите по проекта отговарят на приоритетите на общинския план за развитие, в случай на проект с кандидат за подпомагане община </w:t>
            </w:r>
            <w:r w:rsidRPr="005F728B">
              <w:rPr>
                <w:rFonts w:eastAsia="Calibri"/>
                <w:bCs/>
                <w:i/>
                <w:color w:val="000000"/>
                <w:sz w:val="20"/>
                <w:szCs w:val="20"/>
                <w:lang w:val="bg-BG" w:eastAsia="bg-BG"/>
              </w:rPr>
              <w:t>(когато е приложимо)</w:t>
            </w:r>
            <w:r w:rsidRPr="005F728B">
              <w:rPr>
                <w:rFonts w:eastAsia="Calibri"/>
                <w:bCs/>
                <w:color w:val="000000"/>
                <w:sz w:val="20"/>
                <w:szCs w:val="20"/>
                <w:lang w:val="bg-BG" w:eastAsia="bg-BG"/>
              </w:rPr>
              <w:t>. Представя се сканирано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52B64C9E"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36A62B55" w14:textId="77777777" w:rsidR="00DE1EFC"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p w14:paraId="1FD91EDE"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p>
          <w:p w14:paraId="6781ECF5" w14:textId="77777777" w:rsidR="00F560E9" w:rsidRPr="005F728B" w:rsidRDefault="00F560E9" w:rsidP="00F560E9">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i/>
                <w:color w:val="000000"/>
                <w:sz w:val="20"/>
                <w:szCs w:val="20"/>
                <w:lang w:val="bg-BG" w:eastAsia="bg-BG"/>
              </w:rPr>
              <w:t>Документът е приложим само в случай на проект с кандидат за подпомагане община.</w:t>
            </w:r>
          </w:p>
          <w:p w14:paraId="7E6C69B0" w14:textId="77777777" w:rsidR="00F560E9" w:rsidRPr="005F728B" w:rsidRDefault="00F560E9" w:rsidP="00F560E9">
            <w:pPr>
              <w:autoSpaceDE w:val="0"/>
              <w:autoSpaceDN w:val="0"/>
              <w:adjustRightInd w:val="0"/>
              <w:spacing w:line="276" w:lineRule="auto"/>
              <w:jc w:val="both"/>
              <w:rPr>
                <w:rFonts w:eastAsia="Calibri"/>
                <w:bCs/>
                <w:i/>
                <w:color w:val="000000"/>
                <w:sz w:val="20"/>
                <w:szCs w:val="20"/>
                <w:lang w:val="bg-BG" w:eastAsia="bg-BG"/>
              </w:rPr>
            </w:pPr>
          </w:p>
        </w:tc>
        <w:tc>
          <w:tcPr>
            <w:tcW w:w="711" w:type="dxa"/>
            <w:gridSpan w:val="2"/>
          </w:tcPr>
          <w:p w14:paraId="201F7A5A"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72A59A72"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5622F9C1"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16D44226" w14:textId="77777777" w:rsidR="00DE1EFC" w:rsidRPr="005F728B" w:rsidRDefault="00DE1EFC"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4DC95560" w14:textId="77777777" w:rsidTr="00B064DC">
        <w:tc>
          <w:tcPr>
            <w:tcW w:w="1128" w:type="dxa"/>
          </w:tcPr>
          <w:p w14:paraId="0C70AFF6" w14:textId="2FC6B890" w:rsidR="00F560E9" w:rsidRPr="005F728B" w:rsidRDefault="00F560E9"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8A7007">
              <w:rPr>
                <w:rFonts w:eastAsia="Calibri"/>
                <w:b/>
                <w:bCs/>
                <w:color w:val="000000"/>
                <w:sz w:val="20"/>
                <w:szCs w:val="20"/>
                <w:lang w:eastAsia="bg-BG"/>
              </w:rPr>
              <w:t>6</w:t>
            </w:r>
            <w:r w:rsidRPr="005F728B">
              <w:rPr>
                <w:rFonts w:eastAsia="Calibri"/>
                <w:b/>
                <w:bCs/>
                <w:color w:val="000000"/>
                <w:sz w:val="20"/>
                <w:szCs w:val="20"/>
                <w:lang w:val="bg-BG" w:eastAsia="bg-BG"/>
              </w:rPr>
              <w:t>.</w:t>
            </w:r>
          </w:p>
        </w:tc>
        <w:tc>
          <w:tcPr>
            <w:tcW w:w="4678" w:type="dxa"/>
          </w:tcPr>
          <w:p w14:paraId="5A1B15D4" w14:textId="77777777" w:rsidR="00F560E9" w:rsidRPr="005F728B" w:rsidRDefault="00F560E9"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Инвентарна книга към датата на подаване на проектно предложение към стратегията за ВОМР с разбивка по вид на актива, дата и цена на придобиване </w:t>
            </w:r>
            <w:r w:rsidR="00C37ADB" w:rsidRPr="005F728B">
              <w:rPr>
                <w:rFonts w:eastAsia="Calibri"/>
                <w:bCs/>
                <w:color w:val="000000"/>
                <w:sz w:val="20"/>
                <w:szCs w:val="20"/>
                <w:lang w:val="bg-BG" w:eastAsia="bg-BG"/>
              </w:rPr>
              <w:t>–</w:t>
            </w:r>
            <w:r w:rsidRPr="005F728B">
              <w:rPr>
                <w:rFonts w:eastAsia="Calibri"/>
                <w:bCs/>
                <w:color w:val="000000"/>
                <w:sz w:val="20"/>
                <w:szCs w:val="20"/>
                <w:lang w:val="bg-BG" w:eastAsia="bg-BG"/>
              </w:rPr>
              <w:t xml:space="preserve"> в случай на разходи, които представляват дълготрайни материални активи съгласно Закона за счетоводството (когато е приложимо). Представя се сканирана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5C215F53"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0752CFEB"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0EFF18E8"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6B6B2809"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08EBE479"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CA8AB88"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332AE289" w14:textId="77777777" w:rsidTr="00B064DC">
        <w:tc>
          <w:tcPr>
            <w:tcW w:w="1128" w:type="dxa"/>
          </w:tcPr>
          <w:p w14:paraId="3FDD1CF7" w14:textId="110C9745" w:rsidR="00F560E9" w:rsidRPr="005F728B" w:rsidRDefault="00F560E9"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8A7007">
              <w:rPr>
                <w:rFonts w:eastAsia="Calibri"/>
                <w:b/>
                <w:bCs/>
                <w:color w:val="000000"/>
                <w:sz w:val="20"/>
                <w:szCs w:val="20"/>
                <w:lang w:eastAsia="bg-BG"/>
              </w:rPr>
              <w:t>7</w:t>
            </w:r>
            <w:r w:rsidRPr="005F728B">
              <w:rPr>
                <w:rFonts w:eastAsia="Calibri"/>
                <w:b/>
                <w:bCs/>
                <w:color w:val="000000"/>
                <w:sz w:val="20"/>
                <w:szCs w:val="20"/>
                <w:lang w:val="bg-BG" w:eastAsia="bg-BG"/>
              </w:rPr>
              <w:t>.</w:t>
            </w:r>
          </w:p>
        </w:tc>
        <w:tc>
          <w:tcPr>
            <w:tcW w:w="4678" w:type="dxa"/>
          </w:tcPr>
          <w:p w14:paraId="20AD0873" w14:textId="77777777" w:rsidR="00F560E9" w:rsidRPr="005F728B" w:rsidRDefault="00F560E9"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Справка за дълготрайните активи </w:t>
            </w:r>
            <w:r w:rsidR="00C37ADB" w:rsidRPr="005F728B">
              <w:rPr>
                <w:rFonts w:eastAsia="Calibri"/>
                <w:bCs/>
                <w:color w:val="000000"/>
                <w:sz w:val="20"/>
                <w:szCs w:val="20"/>
                <w:lang w:val="bg-BG" w:eastAsia="bg-BG"/>
              </w:rPr>
              <w:t>–</w:t>
            </w:r>
            <w:r w:rsidRPr="005F728B">
              <w:rPr>
                <w:rFonts w:eastAsia="Calibri"/>
                <w:bCs/>
                <w:color w:val="000000"/>
                <w:sz w:val="20"/>
                <w:szCs w:val="20"/>
                <w:lang w:val="bg-BG" w:eastAsia="bg-BG"/>
              </w:rPr>
              <w:t xml:space="preserve"> приложение към счетоводния баланс за предходната финансова година и/или за последния отчетен период (за </w:t>
            </w:r>
            <w:r w:rsidRPr="005F728B">
              <w:rPr>
                <w:rFonts w:eastAsia="Calibri"/>
                <w:bCs/>
                <w:color w:val="000000"/>
                <w:sz w:val="20"/>
                <w:szCs w:val="20"/>
                <w:lang w:val="bg-BG" w:eastAsia="bg-BG"/>
              </w:rPr>
              <w:lastRenderedPageBreak/>
              <w:t>юридически лица). Представя се сканирана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 (когато е приложимо).</w:t>
            </w:r>
          </w:p>
        </w:tc>
        <w:tc>
          <w:tcPr>
            <w:tcW w:w="4822" w:type="dxa"/>
          </w:tcPr>
          <w:p w14:paraId="2929D9A7"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Източник на информация– ИСУН 2020, секция „Прикачени документи“</w:t>
            </w:r>
          </w:p>
          <w:p w14:paraId="458FA626"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w:t>
            </w:r>
            <w:r w:rsidRPr="005F728B">
              <w:rPr>
                <w:rFonts w:eastAsia="Calibri"/>
                <w:bCs/>
                <w:color w:val="000000"/>
                <w:sz w:val="20"/>
                <w:szCs w:val="20"/>
                <w:lang w:val="bg-BG" w:eastAsia="bg-BG"/>
              </w:rPr>
              <w:lastRenderedPageBreak/>
              <w:t xml:space="preserve">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w:t>
            </w:r>
            <w:r w:rsidR="00FD23AB" w:rsidRPr="005F728B">
              <w:rPr>
                <w:rFonts w:eastAsia="Calibri"/>
                <w:bCs/>
                <w:color w:val="000000"/>
                <w:sz w:val="20"/>
                <w:szCs w:val="20"/>
                <w:lang w:val="bg-BG" w:eastAsia="bg-BG"/>
              </w:rPr>
              <w:t>яне на допълнителна информация.</w:t>
            </w:r>
          </w:p>
        </w:tc>
        <w:tc>
          <w:tcPr>
            <w:tcW w:w="711" w:type="dxa"/>
            <w:gridSpan w:val="2"/>
          </w:tcPr>
          <w:p w14:paraId="32E5C869"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34463E5C"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05D31D93"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0F225531"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5BE40A22" w14:textId="77777777" w:rsidTr="00B064DC">
        <w:tc>
          <w:tcPr>
            <w:tcW w:w="1128" w:type="dxa"/>
          </w:tcPr>
          <w:p w14:paraId="0F418248" w14:textId="0CC5590D" w:rsidR="00F560E9" w:rsidRPr="005F728B" w:rsidRDefault="008A7007"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18</w:t>
            </w:r>
            <w:r w:rsidR="00F560E9" w:rsidRPr="005F728B">
              <w:rPr>
                <w:rFonts w:eastAsia="Calibri"/>
                <w:b/>
                <w:bCs/>
                <w:color w:val="000000"/>
                <w:sz w:val="20"/>
                <w:szCs w:val="20"/>
                <w:lang w:val="bg-BG" w:eastAsia="bg-BG"/>
              </w:rPr>
              <w:t>.</w:t>
            </w:r>
          </w:p>
        </w:tc>
        <w:tc>
          <w:tcPr>
            <w:tcW w:w="4678" w:type="dxa"/>
          </w:tcPr>
          <w:p w14:paraId="5F2FB5D5" w14:textId="77777777" w:rsidR="00F560E9" w:rsidRPr="005F728B" w:rsidRDefault="00F560E9"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Фактури, придружени с платежни нареждания, за извършени разходи преди подаване на проектното предложение към стратегията за ВОМР за разходи за предпроектни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(когато е приложимо). Представят се сканирани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445F96A1"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222267B2"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p w14:paraId="1CF0DCE6"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p>
          <w:p w14:paraId="5F573719"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p>
          <w:p w14:paraId="2FE9A83A" w14:textId="77777777" w:rsidR="00F560E9" w:rsidRPr="005F728B" w:rsidRDefault="00F560E9" w:rsidP="00F560E9">
            <w:pPr>
              <w:autoSpaceDE w:val="0"/>
              <w:autoSpaceDN w:val="0"/>
              <w:adjustRightInd w:val="0"/>
              <w:spacing w:line="276" w:lineRule="auto"/>
              <w:jc w:val="both"/>
              <w:rPr>
                <w:rFonts w:eastAsia="Calibri"/>
                <w:bCs/>
                <w:i/>
                <w:color w:val="000000"/>
                <w:sz w:val="20"/>
                <w:szCs w:val="20"/>
                <w:lang w:val="bg-BG" w:eastAsia="bg-BG"/>
              </w:rPr>
            </w:pPr>
          </w:p>
        </w:tc>
        <w:tc>
          <w:tcPr>
            <w:tcW w:w="711" w:type="dxa"/>
            <w:gridSpan w:val="2"/>
          </w:tcPr>
          <w:p w14:paraId="31E7935C"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C0D058B"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3A9A6629"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04E035E"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3066DCF7" w14:textId="77777777" w:rsidTr="00B064DC">
        <w:tc>
          <w:tcPr>
            <w:tcW w:w="1128" w:type="dxa"/>
          </w:tcPr>
          <w:p w14:paraId="5665A426" w14:textId="21D8531F" w:rsidR="00F560E9" w:rsidRPr="005F728B" w:rsidRDefault="008A7007"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19</w:t>
            </w:r>
            <w:r w:rsidR="00F560E9" w:rsidRPr="005F728B">
              <w:rPr>
                <w:rFonts w:eastAsia="Calibri"/>
                <w:b/>
                <w:bCs/>
                <w:color w:val="000000"/>
                <w:sz w:val="20"/>
                <w:szCs w:val="20"/>
                <w:lang w:val="bg-BG" w:eastAsia="bg-BG"/>
              </w:rPr>
              <w:t>.</w:t>
            </w:r>
          </w:p>
        </w:tc>
        <w:tc>
          <w:tcPr>
            <w:tcW w:w="4678" w:type="dxa"/>
          </w:tcPr>
          <w:p w14:paraId="145731EE" w14:textId="77777777" w:rsidR="00E36189" w:rsidRDefault="000E5E5E" w:rsidP="00166F1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Заверено от възложителя копие на всички документи от проведената съгласно изискванията по ЗОП процедура за избор на изпълнител на дейностите по проекта</w:t>
            </w:r>
            <w:r w:rsidR="00E36189">
              <w:rPr>
                <w:rFonts w:eastAsia="Calibri"/>
                <w:bCs/>
                <w:color w:val="000000"/>
                <w:sz w:val="20"/>
                <w:szCs w:val="20"/>
                <w:lang w:val="bg-BG" w:eastAsia="bg-BG"/>
              </w:rPr>
              <w:t>.</w:t>
            </w:r>
          </w:p>
          <w:p w14:paraId="70232F0E" w14:textId="77777777" w:rsidR="00E36189" w:rsidRDefault="00E36189" w:rsidP="00166F14">
            <w:pPr>
              <w:autoSpaceDE w:val="0"/>
              <w:autoSpaceDN w:val="0"/>
              <w:adjustRightInd w:val="0"/>
              <w:spacing w:line="276" w:lineRule="auto"/>
              <w:jc w:val="both"/>
              <w:rPr>
                <w:rFonts w:eastAsia="Calibri"/>
                <w:bCs/>
                <w:color w:val="000000"/>
                <w:sz w:val="20"/>
                <w:szCs w:val="20"/>
                <w:lang w:val="bg-BG" w:eastAsia="bg-BG"/>
              </w:rPr>
            </w:pPr>
          </w:p>
          <w:p w14:paraId="10D123C0" w14:textId="2BC77A06" w:rsidR="00F560E9" w:rsidRPr="005F728B" w:rsidRDefault="00E36189" w:rsidP="00166F14">
            <w:pPr>
              <w:autoSpaceDE w:val="0"/>
              <w:autoSpaceDN w:val="0"/>
              <w:adjustRightInd w:val="0"/>
              <w:spacing w:line="276" w:lineRule="auto"/>
              <w:jc w:val="both"/>
              <w:rPr>
                <w:rFonts w:eastAsia="Calibri"/>
                <w:bCs/>
                <w:color w:val="000000"/>
                <w:sz w:val="20"/>
                <w:szCs w:val="20"/>
                <w:lang w:val="bg-BG" w:eastAsia="bg-BG"/>
              </w:rPr>
            </w:pPr>
            <w:r w:rsidRPr="00E36189">
              <w:rPr>
                <w:rFonts w:eastAsia="Calibri"/>
                <w:bCs/>
                <w:color w:val="000000"/>
                <w:sz w:val="20"/>
                <w:szCs w:val="20"/>
                <w:lang w:val="bg-BG" w:eastAsia="bg-BG"/>
              </w:rPr>
              <w:t xml:space="preserve">В случай че проектът включва разходи по </w:t>
            </w:r>
            <w:r w:rsidRPr="000344E7">
              <w:rPr>
                <w:rFonts w:eastAsia="Calibri"/>
                <w:bCs/>
                <w:sz w:val="20"/>
                <w:szCs w:val="20"/>
                <w:lang w:val="bg-BG" w:eastAsia="bg-BG"/>
              </w:rPr>
              <w:t xml:space="preserve">точка </w:t>
            </w:r>
            <w:r w:rsidR="000344E7" w:rsidRPr="000344E7">
              <w:rPr>
                <w:rFonts w:eastAsia="Calibri"/>
                <w:bCs/>
                <w:sz w:val="20"/>
                <w:szCs w:val="20"/>
                <w:lang w:val="bg-BG" w:eastAsia="bg-BG"/>
              </w:rPr>
              <w:t>5</w:t>
            </w:r>
            <w:r w:rsidRPr="000344E7">
              <w:rPr>
                <w:rFonts w:eastAsia="Calibri"/>
                <w:bCs/>
                <w:sz w:val="20"/>
                <w:szCs w:val="20"/>
                <w:lang w:val="bg-BG" w:eastAsia="bg-BG"/>
              </w:rPr>
              <w:t xml:space="preserve"> </w:t>
            </w:r>
            <w:r w:rsidRPr="00E36189">
              <w:rPr>
                <w:rFonts w:eastAsia="Calibri"/>
                <w:bCs/>
                <w:color w:val="000000"/>
                <w:sz w:val="20"/>
                <w:szCs w:val="20"/>
                <w:lang w:val="bg-BG" w:eastAsia="bg-BG"/>
              </w:rPr>
              <w:t xml:space="preserve">от Раздел 14.1. „Допустими разходи”, извършени преди подаване на проектното предложение, кандидатите възложители по ЗОП представят Заверено от възложителя копие на всички документи от проведената съгласно изискванията по ЗОП процедура за изпълнение на дейностите по проекта в това число и договор с избрания изпълнител. За всеки един от извършените предварителни разходи, кандидатите възложители по ЗОП следва да представят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техническа спецификация на активите/услугите, цена, определена в левове или евро, с посочен ДДС. Кандидатите – възложители по ЗОП, събират офертите чрез прилагане на принципа на пазарни консултации съгласно ЗОП. (приложимо по отношение на кандидати </w:t>
            </w:r>
            <w:r w:rsidRPr="00E36189">
              <w:rPr>
                <w:rFonts w:eastAsia="Calibri"/>
                <w:bCs/>
                <w:color w:val="000000"/>
                <w:sz w:val="20"/>
                <w:szCs w:val="20"/>
                <w:lang w:val="bg-BG" w:eastAsia="bg-BG"/>
              </w:rPr>
              <w:lastRenderedPageBreak/>
              <w:t xml:space="preserve">възложители по ЗОП за разходи по точка </w:t>
            </w:r>
            <w:r w:rsidR="00214E4C">
              <w:rPr>
                <w:rFonts w:eastAsia="Calibri"/>
                <w:bCs/>
                <w:color w:val="000000"/>
                <w:sz w:val="20"/>
                <w:szCs w:val="20"/>
                <w:lang w:val="bg-BG" w:eastAsia="bg-BG"/>
              </w:rPr>
              <w:t>5</w:t>
            </w:r>
            <w:r w:rsidRPr="00E36189">
              <w:rPr>
                <w:rFonts w:eastAsia="Calibri"/>
                <w:bCs/>
                <w:color w:val="000000"/>
                <w:sz w:val="20"/>
                <w:szCs w:val="20"/>
                <w:lang w:val="bg-BG" w:eastAsia="bg-BG"/>
              </w:rPr>
              <w:t xml:space="preserve"> от Раздел 14.1. „Допустими разходи”). Приложимите документи се представят сканирани във формат „</w:t>
            </w:r>
            <w:proofErr w:type="spellStart"/>
            <w:r w:rsidRPr="00E36189">
              <w:rPr>
                <w:rFonts w:eastAsia="Calibri"/>
                <w:bCs/>
                <w:color w:val="000000"/>
                <w:sz w:val="20"/>
                <w:szCs w:val="20"/>
                <w:lang w:val="bg-BG" w:eastAsia="bg-BG"/>
              </w:rPr>
              <w:t>pdf</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jpg</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rar</w:t>
            </w:r>
            <w:proofErr w:type="spellEnd"/>
            <w:r w:rsidRPr="00E36189">
              <w:rPr>
                <w:rFonts w:eastAsia="Calibri"/>
                <w:bCs/>
                <w:color w:val="000000"/>
                <w:sz w:val="20"/>
                <w:szCs w:val="20"/>
                <w:lang w:val="bg-BG" w:eastAsia="bg-BG"/>
              </w:rPr>
              <w:t>” или „</w:t>
            </w:r>
            <w:proofErr w:type="spellStart"/>
            <w:r w:rsidRPr="00E36189">
              <w:rPr>
                <w:rFonts w:eastAsia="Calibri"/>
                <w:bCs/>
                <w:color w:val="000000"/>
                <w:sz w:val="20"/>
                <w:szCs w:val="20"/>
                <w:lang w:val="bg-BG" w:eastAsia="bg-BG"/>
              </w:rPr>
              <w:t>zip</w:t>
            </w:r>
            <w:proofErr w:type="spellEnd"/>
            <w:r w:rsidRPr="00E36189">
              <w:rPr>
                <w:rFonts w:eastAsia="Calibri"/>
                <w:bCs/>
                <w:color w:val="000000"/>
                <w:sz w:val="20"/>
                <w:szCs w:val="20"/>
                <w:lang w:val="bg-BG" w:eastAsia="bg-BG"/>
              </w:rPr>
              <w:t>”;</w:t>
            </w:r>
          </w:p>
        </w:tc>
        <w:tc>
          <w:tcPr>
            <w:tcW w:w="4822" w:type="dxa"/>
          </w:tcPr>
          <w:p w14:paraId="4255335F"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Източник на информация– ИСУН 2020, секция „Прикачени документи“</w:t>
            </w:r>
          </w:p>
          <w:p w14:paraId="59A0AD4F"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p w14:paraId="04259BD3"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p>
          <w:p w14:paraId="31D7A540" w14:textId="77777777" w:rsidR="00F560E9" w:rsidRPr="005F728B" w:rsidRDefault="00F560E9" w:rsidP="00F560E9">
            <w:pPr>
              <w:autoSpaceDE w:val="0"/>
              <w:autoSpaceDN w:val="0"/>
              <w:adjustRightInd w:val="0"/>
              <w:spacing w:line="276" w:lineRule="auto"/>
              <w:jc w:val="both"/>
              <w:rPr>
                <w:rFonts w:eastAsia="Calibri"/>
                <w:bCs/>
                <w:color w:val="000000"/>
                <w:sz w:val="20"/>
                <w:szCs w:val="20"/>
                <w:lang w:val="bg-BG" w:eastAsia="bg-BG"/>
              </w:rPr>
            </w:pPr>
          </w:p>
          <w:p w14:paraId="38EB598C" w14:textId="77777777" w:rsidR="00F560E9" w:rsidRPr="005F728B" w:rsidRDefault="00F560E9" w:rsidP="00F560E9">
            <w:pPr>
              <w:autoSpaceDE w:val="0"/>
              <w:autoSpaceDN w:val="0"/>
              <w:adjustRightInd w:val="0"/>
              <w:spacing w:line="276" w:lineRule="auto"/>
              <w:jc w:val="both"/>
              <w:rPr>
                <w:rFonts w:eastAsia="Calibri"/>
                <w:bCs/>
                <w:i/>
                <w:color w:val="000000"/>
                <w:sz w:val="20"/>
                <w:szCs w:val="20"/>
                <w:lang w:val="bg-BG" w:eastAsia="bg-BG"/>
              </w:rPr>
            </w:pPr>
          </w:p>
        </w:tc>
        <w:tc>
          <w:tcPr>
            <w:tcW w:w="711" w:type="dxa"/>
            <w:gridSpan w:val="2"/>
          </w:tcPr>
          <w:p w14:paraId="37D72CC5"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54DD6465"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C6166EF"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4FB6BC69" w14:textId="77777777" w:rsidR="00F560E9" w:rsidRPr="005F728B" w:rsidRDefault="00F560E9" w:rsidP="00166F14">
            <w:pPr>
              <w:autoSpaceDE w:val="0"/>
              <w:autoSpaceDN w:val="0"/>
              <w:adjustRightInd w:val="0"/>
              <w:spacing w:line="276" w:lineRule="auto"/>
              <w:jc w:val="both"/>
              <w:rPr>
                <w:rFonts w:eastAsia="Calibri"/>
                <w:b/>
                <w:bCs/>
                <w:color w:val="000000"/>
                <w:sz w:val="20"/>
                <w:szCs w:val="20"/>
                <w:lang w:val="bg-BG" w:eastAsia="bg-BG"/>
              </w:rPr>
            </w:pPr>
          </w:p>
        </w:tc>
      </w:tr>
      <w:tr w:rsidR="00E36189" w:rsidRPr="005F728B" w14:paraId="0E69BBF3" w14:textId="77777777" w:rsidTr="00B064DC">
        <w:tc>
          <w:tcPr>
            <w:tcW w:w="1128" w:type="dxa"/>
          </w:tcPr>
          <w:p w14:paraId="7537BAE1" w14:textId="388F485E" w:rsidR="00E36189" w:rsidRPr="005F728B" w:rsidRDefault="00E36189"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2</w:t>
            </w:r>
            <w:r w:rsidR="008A7007">
              <w:rPr>
                <w:rFonts w:eastAsia="Calibri"/>
                <w:b/>
                <w:bCs/>
                <w:color w:val="000000"/>
                <w:sz w:val="20"/>
                <w:szCs w:val="20"/>
                <w:lang w:eastAsia="bg-BG"/>
              </w:rPr>
              <w:t>0</w:t>
            </w:r>
            <w:r>
              <w:rPr>
                <w:rFonts w:eastAsia="Calibri"/>
                <w:b/>
                <w:bCs/>
                <w:color w:val="000000"/>
                <w:sz w:val="20"/>
                <w:szCs w:val="20"/>
                <w:lang w:val="bg-BG" w:eastAsia="bg-BG"/>
              </w:rPr>
              <w:t>.</w:t>
            </w:r>
          </w:p>
        </w:tc>
        <w:tc>
          <w:tcPr>
            <w:tcW w:w="4678" w:type="dxa"/>
          </w:tcPr>
          <w:p w14:paraId="7609510E" w14:textId="77777777" w:rsidR="00E36189" w:rsidRDefault="00E36189" w:rsidP="00166F14">
            <w:pPr>
              <w:autoSpaceDE w:val="0"/>
              <w:autoSpaceDN w:val="0"/>
              <w:adjustRightInd w:val="0"/>
              <w:spacing w:line="276" w:lineRule="auto"/>
              <w:jc w:val="both"/>
              <w:rPr>
                <w:rFonts w:eastAsia="Calibri"/>
                <w:bCs/>
                <w:color w:val="000000"/>
                <w:sz w:val="20"/>
                <w:szCs w:val="20"/>
                <w:lang w:val="bg-BG" w:eastAsia="bg-BG"/>
              </w:rPr>
            </w:pPr>
            <w:r>
              <w:rPr>
                <w:rFonts w:eastAsia="Calibri"/>
                <w:bCs/>
                <w:color w:val="000000"/>
                <w:sz w:val="20"/>
                <w:szCs w:val="20"/>
                <w:lang w:val="bg-BG" w:eastAsia="bg-BG"/>
              </w:rPr>
              <w:t>Три съпоставими независими оферти</w:t>
            </w:r>
          </w:p>
          <w:p w14:paraId="5E778816" w14:textId="77777777" w:rsidR="00E36189" w:rsidRDefault="00E36189" w:rsidP="00166F14">
            <w:pPr>
              <w:autoSpaceDE w:val="0"/>
              <w:autoSpaceDN w:val="0"/>
              <w:adjustRightInd w:val="0"/>
              <w:spacing w:line="276" w:lineRule="auto"/>
              <w:jc w:val="both"/>
              <w:rPr>
                <w:rFonts w:eastAsia="Calibri"/>
                <w:bCs/>
                <w:color w:val="000000"/>
                <w:sz w:val="20"/>
                <w:szCs w:val="20"/>
                <w:lang w:val="bg-BG" w:eastAsia="bg-BG"/>
              </w:rPr>
            </w:pPr>
          </w:p>
          <w:p w14:paraId="2AAC9387" w14:textId="48249E28" w:rsidR="00E36189" w:rsidRPr="005F728B" w:rsidRDefault="00E36189" w:rsidP="00166F14">
            <w:pPr>
              <w:autoSpaceDE w:val="0"/>
              <w:autoSpaceDN w:val="0"/>
              <w:adjustRightInd w:val="0"/>
              <w:spacing w:line="276" w:lineRule="auto"/>
              <w:jc w:val="both"/>
              <w:rPr>
                <w:rFonts w:eastAsia="Calibri"/>
                <w:bCs/>
                <w:color w:val="000000"/>
                <w:sz w:val="20"/>
                <w:szCs w:val="20"/>
                <w:lang w:val="bg-BG" w:eastAsia="bg-BG"/>
              </w:rPr>
            </w:pPr>
            <w:r w:rsidRPr="00E36189">
              <w:rPr>
                <w:rFonts w:eastAsia="Calibri"/>
                <w:bCs/>
                <w:color w:val="000000"/>
                <w:sz w:val="20"/>
                <w:szCs w:val="20"/>
                <w:lang w:val="bg-BG" w:eastAsia="bg-BG"/>
              </w:rPr>
              <w:t xml:space="preserve">В случай че проектът включва разходи по точка </w:t>
            </w:r>
            <w:r w:rsidR="00A362E3">
              <w:rPr>
                <w:rFonts w:eastAsia="Calibri"/>
                <w:bCs/>
                <w:color w:val="000000"/>
                <w:sz w:val="20"/>
                <w:szCs w:val="20"/>
                <w:lang w:val="bg-BG" w:eastAsia="bg-BG"/>
              </w:rPr>
              <w:t>5</w:t>
            </w:r>
            <w:r w:rsidRPr="00E36189">
              <w:rPr>
                <w:rFonts w:eastAsia="Calibri"/>
                <w:bCs/>
                <w:color w:val="000000"/>
                <w:sz w:val="20"/>
                <w:szCs w:val="20"/>
                <w:lang w:val="bg-BG" w:eastAsia="bg-BG"/>
              </w:rPr>
              <w:t xml:space="preserve"> от Раздел 14.1. „Допустими разходи”, извършени преди подаване на проектното предложение, кандидатите, които НЕ СА ВЪЗЛОЖИТЕЛИ по реда на ЗОП представят, запитване за оферта до най-малко трима потенциални изпълнители, най-малко 3 независими съпоставими оферти, решение за избор на изпълнител, договор с избрания изпълнител. Кандидатът представя писмена обосновка с мотивите за избор на изпълнител в случаите, когато кандидатът не е избрал изпълнителя предложил най-ниска цена. Приложимите документи се представят сканирани във формат „</w:t>
            </w:r>
            <w:proofErr w:type="spellStart"/>
            <w:r w:rsidRPr="00E36189">
              <w:rPr>
                <w:rFonts w:eastAsia="Calibri"/>
                <w:bCs/>
                <w:color w:val="000000"/>
                <w:sz w:val="20"/>
                <w:szCs w:val="20"/>
                <w:lang w:val="bg-BG" w:eastAsia="bg-BG"/>
              </w:rPr>
              <w:t>pdf</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jpg</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rar</w:t>
            </w:r>
            <w:proofErr w:type="spellEnd"/>
            <w:r w:rsidRPr="00E36189">
              <w:rPr>
                <w:rFonts w:eastAsia="Calibri"/>
                <w:bCs/>
                <w:color w:val="000000"/>
                <w:sz w:val="20"/>
                <w:szCs w:val="20"/>
                <w:lang w:val="bg-BG" w:eastAsia="bg-BG"/>
              </w:rPr>
              <w:t>” или „</w:t>
            </w:r>
            <w:proofErr w:type="spellStart"/>
            <w:r w:rsidRPr="00E36189">
              <w:rPr>
                <w:rFonts w:eastAsia="Calibri"/>
                <w:bCs/>
                <w:color w:val="000000"/>
                <w:sz w:val="20"/>
                <w:szCs w:val="20"/>
                <w:lang w:val="bg-BG" w:eastAsia="bg-BG"/>
              </w:rPr>
              <w:t>zip</w:t>
            </w:r>
            <w:proofErr w:type="spellEnd"/>
            <w:r w:rsidRPr="00E36189">
              <w:rPr>
                <w:rFonts w:eastAsia="Calibri"/>
                <w:bCs/>
                <w:color w:val="000000"/>
                <w:sz w:val="20"/>
                <w:szCs w:val="20"/>
                <w:lang w:val="bg-BG" w:eastAsia="bg-BG"/>
              </w:rPr>
              <w:t>”;</w:t>
            </w:r>
          </w:p>
        </w:tc>
        <w:tc>
          <w:tcPr>
            <w:tcW w:w="4822" w:type="dxa"/>
          </w:tcPr>
          <w:p w14:paraId="39A46C39" w14:textId="77777777" w:rsidR="00E36189" w:rsidRPr="005F728B" w:rsidRDefault="00E36189" w:rsidP="00E3618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73D899CD" w14:textId="77777777" w:rsidR="00E36189" w:rsidRPr="005F728B" w:rsidRDefault="00E36189" w:rsidP="00E3618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p w14:paraId="5791382B" w14:textId="77777777" w:rsidR="00E36189" w:rsidRPr="005F728B" w:rsidRDefault="00E36189" w:rsidP="00E3618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Когато се представят 3 съпоставими независими оферти се извършва проверка за свързаност между оферентите в Търговския регистър. Като доказателство за извършване на проверката за липса на свързаност между оферентите, членовете на КППП прикачат в ИСУН 2020 разпечатка или </w:t>
            </w:r>
            <w:proofErr w:type="spellStart"/>
            <w:r w:rsidRPr="005F728B">
              <w:rPr>
                <w:rFonts w:eastAsia="Calibri"/>
                <w:bCs/>
                <w:color w:val="000000"/>
                <w:sz w:val="20"/>
                <w:szCs w:val="20"/>
                <w:lang w:val="bg-BG" w:eastAsia="bg-BG"/>
              </w:rPr>
              <w:t>скрийншот</w:t>
            </w:r>
            <w:proofErr w:type="spellEnd"/>
            <w:r w:rsidRPr="005F728B">
              <w:rPr>
                <w:rFonts w:eastAsia="Calibri"/>
                <w:bCs/>
                <w:color w:val="000000"/>
                <w:sz w:val="20"/>
                <w:szCs w:val="20"/>
                <w:lang w:val="bg-BG" w:eastAsia="bg-BG"/>
              </w:rPr>
              <w:t xml:space="preserve"> от Търговския регистър от извършена проверка на обстоятелствата за всеки един от оферентите.</w:t>
            </w:r>
          </w:p>
        </w:tc>
        <w:tc>
          <w:tcPr>
            <w:tcW w:w="711" w:type="dxa"/>
            <w:gridSpan w:val="2"/>
          </w:tcPr>
          <w:p w14:paraId="7924BCA2" w14:textId="77777777" w:rsidR="00E36189" w:rsidRPr="005F728B" w:rsidRDefault="00E3618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1658C17" w14:textId="77777777" w:rsidR="00E36189" w:rsidRPr="005F728B" w:rsidRDefault="00E36189"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7FBBFDEE" w14:textId="77777777" w:rsidR="00E36189" w:rsidRPr="005F728B" w:rsidRDefault="00E36189"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6A09A0C6" w14:textId="77777777" w:rsidR="00E36189" w:rsidRPr="005F728B" w:rsidRDefault="00E36189"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6FEF2889" w14:textId="77777777" w:rsidTr="00B064DC">
        <w:tc>
          <w:tcPr>
            <w:tcW w:w="1128" w:type="dxa"/>
          </w:tcPr>
          <w:p w14:paraId="095C21F6" w14:textId="5B3CF7AC" w:rsidR="00025F4A" w:rsidRPr="005F728B" w:rsidRDefault="00E36189"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2</w:t>
            </w:r>
            <w:r w:rsidR="008A7007">
              <w:rPr>
                <w:rFonts w:eastAsia="Calibri"/>
                <w:b/>
                <w:bCs/>
                <w:color w:val="000000"/>
                <w:sz w:val="20"/>
                <w:szCs w:val="20"/>
                <w:lang w:eastAsia="bg-BG"/>
              </w:rPr>
              <w:t>1</w:t>
            </w:r>
            <w:r w:rsidR="00025F4A" w:rsidRPr="005F728B">
              <w:rPr>
                <w:rFonts w:eastAsia="Calibri"/>
                <w:b/>
                <w:bCs/>
                <w:color w:val="000000"/>
                <w:sz w:val="20"/>
                <w:szCs w:val="20"/>
                <w:lang w:val="bg-BG" w:eastAsia="bg-BG"/>
              </w:rPr>
              <w:t>.</w:t>
            </w:r>
          </w:p>
        </w:tc>
        <w:tc>
          <w:tcPr>
            <w:tcW w:w="4678" w:type="dxa"/>
          </w:tcPr>
          <w:p w14:paraId="2E8F9530" w14:textId="2B9ACFE3" w:rsidR="00E36189" w:rsidRPr="00E36189" w:rsidRDefault="00E36189" w:rsidP="00E36189">
            <w:pPr>
              <w:autoSpaceDE w:val="0"/>
              <w:autoSpaceDN w:val="0"/>
              <w:adjustRightInd w:val="0"/>
              <w:spacing w:line="276" w:lineRule="auto"/>
              <w:jc w:val="both"/>
              <w:rPr>
                <w:rFonts w:eastAsia="Calibri"/>
                <w:bCs/>
                <w:color w:val="000000"/>
                <w:sz w:val="20"/>
                <w:szCs w:val="20"/>
                <w:lang w:val="bg-BG" w:eastAsia="bg-BG"/>
              </w:rPr>
            </w:pPr>
            <w:r w:rsidRPr="00E36189">
              <w:rPr>
                <w:rFonts w:eastAsia="Calibri"/>
                <w:bCs/>
                <w:color w:val="000000"/>
                <w:sz w:val="20"/>
                <w:szCs w:val="20"/>
                <w:lang w:val="bg-BG" w:eastAsia="bg-BG"/>
              </w:rPr>
              <w:t>Оферта/и за всяка отделна инвестиция, включваща разходи по т. 1, 2</w:t>
            </w:r>
            <w:r w:rsidR="00A362E3">
              <w:rPr>
                <w:rFonts w:eastAsia="Calibri"/>
                <w:bCs/>
                <w:color w:val="000000"/>
                <w:sz w:val="20"/>
                <w:szCs w:val="20"/>
                <w:lang w:val="bg-BG" w:eastAsia="bg-BG"/>
              </w:rPr>
              <w:t xml:space="preserve">, </w:t>
            </w:r>
            <w:r w:rsidRPr="00E36189">
              <w:rPr>
                <w:rFonts w:eastAsia="Calibri"/>
                <w:bCs/>
                <w:color w:val="000000"/>
                <w:sz w:val="20"/>
                <w:szCs w:val="20"/>
                <w:lang w:val="bg-BG" w:eastAsia="bg-BG"/>
              </w:rPr>
              <w:t>3</w:t>
            </w:r>
            <w:r w:rsidR="00A362E3">
              <w:rPr>
                <w:rFonts w:eastAsia="Calibri"/>
                <w:bCs/>
                <w:color w:val="000000"/>
                <w:sz w:val="20"/>
                <w:szCs w:val="20"/>
                <w:lang w:val="bg-BG" w:eastAsia="bg-BG"/>
              </w:rPr>
              <w:t xml:space="preserve"> и 4</w:t>
            </w:r>
            <w:r w:rsidRPr="00E36189">
              <w:rPr>
                <w:rFonts w:eastAsia="Calibri"/>
                <w:bCs/>
                <w:color w:val="000000"/>
                <w:sz w:val="20"/>
                <w:szCs w:val="20"/>
                <w:lang w:val="bg-BG" w:eastAsia="bg-BG"/>
              </w:rPr>
              <w:t xml:space="preserve"> от Раздел 14.1. „Допустими разходи”  - с предложена цена от производителя/доставчика/строителя, когато кандидатът планира да провежда процедура за избор на изпълнител по реда на ПМС № 160 или по Закона за обществените поръчки след сключване на договор за предоставяне на финансова помощ (когато е приложимо):</w:t>
            </w:r>
          </w:p>
          <w:p w14:paraId="555B1C77" w14:textId="77777777" w:rsidR="00E36189" w:rsidRPr="00E36189" w:rsidRDefault="00E36189" w:rsidP="00E36189">
            <w:pPr>
              <w:autoSpaceDE w:val="0"/>
              <w:autoSpaceDN w:val="0"/>
              <w:adjustRightInd w:val="0"/>
              <w:spacing w:line="276" w:lineRule="auto"/>
              <w:jc w:val="both"/>
              <w:rPr>
                <w:rFonts w:eastAsia="Calibri"/>
                <w:bCs/>
                <w:color w:val="000000"/>
                <w:sz w:val="20"/>
                <w:szCs w:val="20"/>
                <w:lang w:val="bg-BG" w:eastAsia="bg-BG"/>
              </w:rPr>
            </w:pPr>
            <w:r w:rsidRPr="00E36189">
              <w:rPr>
                <w:rFonts w:eastAsia="Calibri"/>
                <w:bCs/>
                <w:color w:val="000000"/>
                <w:sz w:val="20"/>
                <w:szCs w:val="20"/>
                <w:lang w:val="bg-BG" w:eastAsia="bg-BG"/>
              </w:rPr>
              <w:t>а) В случаите на разходи, включени в списъка с референтни разходи: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 случаите на инвестиции за строително-монтажни работи към офертите се прилагат и количествено-стойностни сметки във формат „.</w:t>
            </w:r>
            <w:proofErr w:type="spellStart"/>
            <w:r w:rsidRPr="00E36189">
              <w:rPr>
                <w:rFonts w:eastAsia="Calibri"/>
                <w:bCs/>
                <w:color w:val="000000"/>
                <w:sz w:val="20"/>
                <w:szCs w:val="20"/>
                <w:lang w:val="bg-BG" w:eastAsia="bg-BG"/>
              </w:rPr>
              <w:t>xls</w:t>
            </w:r>
            <w:proofErr w:type="spellEnd"/>
            <w:r w:rsidRPr="00E36189">
              <w:rPr>
                <w:rFonts w:eastAsia="Calibri"/>
                <w:bCs/>
                <w:color w:val="000000"/>
                <w:sz w:val="20"/>
                <w:szCs w:val="20"/>
                <w:lang w:val="bg-BG" w:eastAsia="bg-BG"/>
              </w:rPr>
              <w:t xml:space="preserve">”. Кандидатите </w:t>
            </w:r>
            <w:r w:rsidRPr="00E36189">
              <w:rPr>
                <w:rFonts w:eastAsia="Calibri"/>
                <w:bCs/>
                <w:color w:val="000000"/>
                <w:sz w:val="20"/>
                <w:szCs w:val="20"/>
                <w:lang w:val="bg-BG" w:eastAsia="bg-BG"/>
              </w:rPr>
              <w:lastRenderedPageBreak/>
              <w:t>– възложители по ЗОП, събират офертите чрез прилагане на принципа на пазарни консултации съгласно ЗОП.  Приложимите документи се представят сканирани във формат „</w:t>
            </w:r>
            <w:proofErr w:type="spellStart"/>
            <w:r w:rsidRPr="00E36189">
              <w:rPr>
                <w:rFonts w:eastAsia="Calibri"/>
                <w:bCs/>
                <w:color w:val="000000"/>
                <w:sz w:val="20"/>
                <w:szCs w:val="20"/>
                <w:lang w:val="bg-BG" w:eastAsia="bg-BG"/>
              </w:rPr>
              <w:t>pdf</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jpg</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rar</w:t>
            </w:r>
            <w:proofErr w:type="spellEnd"/>
            <w:r w:rsidRPr="00E36189">
              <w:rPr>
                <w:rFonts w:eastAsia="Calibri"/>
                <w:bCs/>
                <w:color w:val="000000"/>
                <w:sz w:val="20"/>
                <w:szCs w:val="20"/>
                <w:lang w:val="bg-BG" w:eastAsia="bg-BG"/>
              </w:rPr>
              <w:t>” или „</w:t>
            </w:r>
            <w:proofErr w:type="spellStart"/>
            <w:r w:rsidRPr="00E36189">
              <w:rPr>
                <w:rFonts w:eastAsia="Calibri"/>
                <w:bCs/>
                <w:color w:val="000000"/>
                <w:sz w:val="20"/>
                <w:szCs w:val="20"/>
                <w:lang w:val="bg-BG" w:eastAsia="bg-BG"/>
              </w:rPr>
              <w:t>zip</w:t>
            </w:r>
            <w:proofErr w:type="spellEnd"/>
            <w:r w:rsidRPr="00E36189">
              <w:rPr>
                <w:rFonts w:eastAsia="Calibri"/>
                <w:bCs/>
                <w:color w:val="000000"/>
                <w:sz w:val="20"/>
                <w:szCs w:val="20"/>
                <w:lang w:val="bg-BG" w:eastAsia="bg-BG"/>
              </w:rPr>
              <w:t>”;</w:t>
            </w:r>
          </w:p>
          <w:p w14:paraId="235FECC1" w14:textId="77777777" w:rsidR="00E36189" w:rsidRPr="00E36189" w:rsidRDefault="00E36189" w:rsidP="00E36189">
            <w:pPr>
              <w:autoSpaceDE w:val="0"/>
              <w:autoSpaceDN w:val="0"/>
              <w:adjustRightInd w:val="0"/>
              <w:spacing w:line="276" w:lineRule="auto"/>
              <w:jc w:val="both"/>
              <w:rPr>
                <w:rFonts w:eastAsia="Calibri"/>
                <w:bCs/>
                <w:color w:val="000000"/>
                <w:sz w:val="20"/>
                <w:szCs w:val="20"/>
                <w:lang w:val="bg-BG" w:eastAsia="bg-BG"/>
              </w:rPr>
            </w:pPr>
          </w:p>
          <w:p w14:paraId="320A74B1" w14:textId="77777777" w:rsidR="00E36189" w:rsidRPr="00E36189" w:rsidRDefault="00E36189" w:rsidP="00E36189">
            <w:pPr>
              <w:autoSpaceDE w:val="0"/>
              <w:autoSpaceDN w:val="0"/>
              <w:adjustRightInd w:val="0"/>
              <w:spacing w:line="276" w:lineRule="auto"/>
              <w:jc w:val="both"/>
              <w:rPr>
                <w:rFonts w:eastAsia="Calibri"/>
                <w:bCs/>
                <w:color w:val="000000"/>
                <w:sz w:val="20"/>
                <w:szCs w:val="20"/>
                <w:lang w:val="bg-BG" w:eastAsia="bg-BG"/>
              </w:rPr>
            </w:pPr>
            <w:r w:rsidRPr="00E36189">
              <w:rPr>
                <w:rFonts w:eastAsia="Calibri"/>
                <w:bCs/>
                <w:color w:val="000000"/>
                <w:sz w:val="20"/>
                <w:szCs w:val="20"/>
                <w:lang w:val="bg-BG" w:eastAsia="bg-BG"/>
              </w:rPr>
              <w:t>б) В случаите на разходи, които не са включени в списъка с референтни разходи: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техническа спецификация на активите/услугите, цена, определена в левове или евро, с посочен ДДС. Кандидатите, които НЕ СА ВЪЗЛОЖИТЕЛИ ПО ЗОП представя запитване за оферта по образец съгласно Приложение № 4 към условията за кандидатстване - Документи за информация. Кандидатите – възложители по ЗОП, събират офертите чрез прилагане на принципа на пазарни консултации съгласно ЗОП.  В случаите на инвестиции за строително-монтажни работи към офертите се прилагат и количествено-стойностни сметки във формат „.</w:t>
            </w:r>
            <w:proofErr w:type="spellStart"/>
            <w:r w:rsidRPr="00E36189">
              <w:rPr>
                <w:rFonts w:eastAsia="Calibri"/>
                <w:bCs/>
                <w:color w:val="000000"/>
                <w:sz w:val="20"/>
                <w:szCs w:val="20"/>
                <w:lang w:val="bg-BG" w:eastAsia="bg-BG"/>
              </w:rPr>
              <w:t>xls</w:t>
            </w:r>
            <w:proofErr w:type="spellEnd"/>
            <w:r w:rsidRPr="00E36189">
              <w:rPr>
                <w:rFonts w:eastAsia="Calibri"/>
                <w:bCs/>
                <w:color w:val="000000"/>
                <w:sz w:val="20"/>
                <w:szCs w:val="20"/>
                <w:lang w:val="bg-BG" w:eastAsia="bg-BG"/>
              </w:rPr>
              <w:t>”. Приложимите документи се представят сканирани във формат „</w:t>
            </w:r>
            <w:proofErr w:type="spellStart"/>
            <w:r w:rsidRPr="00E36189">
              <w:rPr>
                <w:rFonts w:eastAsia="Calibri"/>
                <w:bCs/>
                <w:color w:val="000000"/>
                <w:sz w:val="20"/>
                <w:szCs w:val="20"/>
                <w:lang w:val="bg-BG" w:eastAsia="bg-BG"/>
              </w:rPr>
              <w:t>pdf</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jpg</w:t>
            </w:r>
            <w:proofErr w:type="spellEnd"/>
            <w:r w:rsidRPr="00E36189">
              <w:rPr>
                <w:rFonts w:eastAsia="Calibri"/>
                <w:bCs/>
                <w:color w:val="000000"/>
                <w:sz w:val="20"/>
                <w:szCs w:val="20"/>
                <w:lang w:val="bg-BG" w:eastAsia="bg-BG"/>
              </w:rPr>
              <w:t>“, „</w:t>
            </w:r>
            <w:proofErr w:type="spellStart"/>
            <w:r w:rsidRPr="00E36189">
              <w:rPr>
                <w:rFonts w:eastAsia="Calibri"/>
                <w:bCs/>
                <w:color w:val="000000"/>
                <w:sz w:val="20"/>
                <w:szCs w:val="20"/>
                <w:lang w:val="bg-BG" w:eastAsia="bg-BG"/>
              </w:rPr>
              <w:t>rar</w:t>
            </w:r>
            <w:proofErr w:type="spellEnd"/>
            <w:r w:rsidRPr="00E36189">
              <w:rPr>
                <w:rFonts w:eastAsia="Calibri"/>
                <w:bCs/>
                <w:color w:val="000000"/>
                <w:sz w:val="20"/>
                <w:szCs w:val="20"/>
                <w:lang w:val="bg-BG" w:eastAsia="bg-BG"/>
              </w:rPr>
              <w:t>” или „</w:t>
            </w:r>
            <w:proofErr w:type="spellStart"/>
            <w:r w:rsidRPr="00E36189">
              <w:rPr>
                <w:rFonts w:eastAsia="Calibri"/>
                <w:bCs/>
                <w:color w:val="000000"/>
                <w:sz w:val="20"/>
                <w:szCs w:val="20"/>
                <w:lang w:val="bg-BG" w:eastAsia="bg-BG"/>
              </w:rPr>
              <w:t>zip</w:t>
            </w:r>
            <w:proofErr w:type="spellEnd"/>
            <w:r w:rsidRPr="00E36189">
              <w:rPr>
                <w:rFonts w:eastAsia="Calibri"/>
                <w:bCs/>
                <w:color w:val="000000"/>
                <w:sz w:val="20"/>
                <w:szCs w:val="20"/>
                <w:lang w:val="bg-BG" w:eastAsia="bg-BG"/>
              </w:rPr>
              <w:t>”;</w:t>
            </w:r>
          </w:p>
          <w:p w14:paraId="562B7634" w14:textId="77777777" w:rsidR="00D71ACE" w:rsidRPr="005F728B" w:rsidRDefault="00E36189" w:rsidP="00E36189">
            <w:pPr>
              <w:autoSpaceDE w:val="0"/>
              <w:autoSpaceDN w:val="0"/>
              <w:adjustRightInd w:val="0"/>
              <w:spacing w:line="276" w:lineRule="auto"/>
              <w:jc w:val="both"/>
              <w:rPr>
                <w:rFonts w:eastAsia="Calibri"/>
                <w:bCs/>
                <w:color w:val="000000"/>
                <w:sz w:val="20"/>
                <w:szCs w:val="20"/>
                <w:lang w:val="bg-BG" w:eastAsia="bg-BG"/>
              </w:rPr>
            </w:pPr>
            <w:r w:rsidRPr="00E36189">
              <w:rPr>
                <w:rFonts w:eastAsia="Calibri"/>
                <w:bCs/>
                <w:color w:val="000000"/>
                <w:sz w:val="20"/>
                <w:szCs w:val="20"/>
                <w:lang w:val="bg-BG" w:eastAsia="bg-BG"/>
              </w:rPr>
              <w:t>в) Кандидатите представят решение за определяне на стойността на разхода, за който кандидатстват, с включена обосновка за мотивите, обусловили избора му. Представя се сканирано във формат „</w:t>
            </w:r>
            <w:proofErr w:type="spellStart"/>
            <w:r w:rsidRPr="00E36189">
              <w:rPr>
                <w:rFonts w:eastAsia="Calibri"/>
                <w:bCs/>
                <w:color w:val="000000"/>
                <w:sz w:val="20"/>
                <w:szCs w:val="20"/>
                <w:lang w:val="bg-BG" w:eastAsia="bg-BG"/>
              </w:rPr>
              <w:t>pdf</w:t>
            </w:r>
            <w:proofErr w:type="spellEnd"/>
            <w:r w:rsidRPr="00E36189">
              <w:rPr>
                <w:rFonts w:eastAsia="Calibri"/>
                <w:bCs/>
                <w:color w:val="000000"/>
                <w:sz w:val="20"/>
                <w:szCs w:val="20"/>
                <w:lang w:val="bg-BG" w:eastAsia="bg-BG"/>
              </w:rPr>
              <w:t>“ или „</w:t>
            </w:r>
            <w:proofErr w:type="spellStart"/>
            <w:r w:rsidRPr="00E36189">
              <w:rPr>
                <w:rFonts w:eastAsia="Calibri"/>
                <w:bCs/>
                <w:color w:val="000000"/>
                <w:sz w:val="20"/>
                <w:szCs w:val="20"/>
                <w:lang w:val="bg-BG" w:eastAsia="bg-BG"/>
              </w:rPr>
              <w:t>jpg</w:t>
            </w:r>
            <w:proofErr w:type="spellEnd"/>
            <w:r w:rsidRPr="00E36189">
              <w:rPr>
                <w:rFonts w:eastAsia="Calibri"/>
                <w:bCs/>
                <w:color w:val="000000"/>
                <w:sz w:val="20"/>
                <w:szCs w:val="20"/>
                <w:lang w:val="bg-BG" w:eastAsia="bg-BG"/>
              </w:rPr>
              <w:t>“.</w:t>
            </w:r>
          </w:p>
        </w:tc>
        <w:tc>
          <w:tcPr>
            <w:tcW w:w="4822" w:type="dxa"/>
          </w:tcPr>
          <w:p w14:paraId="5C6282CE"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Източник на информация– ИСУН 2020, секция „Прикачени документи“</w:t>
            </w:r>
          </w:p>
          <w:p w14:paraId="4A40F17A" w14:textId="77777777" w:rsidR="00DA2D5E"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p w14:paraId="387CAA97" w14:textId="77777777" w:rsidR="00DA2D5E" w:rsidRPr="005F728B" w:rsidRDefault="00DA2D5E"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Когато се представят 3 съпоставими независими оферти се извършва проверка за свързаност между оферентите в Търговския регистър. Като доказателство за извършване на проверката за липса на свързаност между оферентите, членовете на КППП прикачат в ИСУН 2020 разпечатка или </w:t>
            </w:r>
            <w:proofErr w:type="spellStart"/>
            <w:r w:rsidRPr="005F728B">
              <w:rPr>
                <w:rFonts w:eastAsia="Calibri"/>
                <w:bCs/>
                <w:color w:val="000000"/>
                <w:sz w:val="20"/>
                <w:szCs w:val="20"/>
                <w:lang w:val="bg-BG" w:eastAsia="bg-BG"/>
              </w:rPr>
              <w:t>скрийншот</w:t>
            </w:r>
            <w:proofErr w:type="spellEnd"/>
            <w:r w:rsidRPr="005F728B">
              <w:rPr>
                <w:rFonts w:eastAsia="Calibri"/>
                <w:bCs/>
                <w:color w:val="000000"/>
                <w:sz w:val="20"/>
                <w:szCs w:val="20"/>
                <w:lang w:val="bg-BG" w:eastAsia="bg-BG"/>
              </w:rPr>
              <w:t xml:space="preserve"> от Търговския регистър от извършена проверка на обстоятелствата за всеки един от оферентите.</w:t>
            </w:r>
          </w:p>
        </w:tc>
        <w:tc>
          <w:tcPr>
            <w:tcW w:w="711" w:type="dxa"/>
            <w:gridSpan w:val="2"/>
          </w:tcPr>
          <w:p w14:paraId="21A93175"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72DB1DBB"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5B109308"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25E57CBD"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48D83137" w14:textId="77777777" w:rsidTr="00B064DC">
        <w:tc>
          <w:tcPr>
            <w:tcW w:w="1128" w:type="dxa"/>
          </w:tcPr>
          <w:p w14:paraId="44F313B8" w14:textId="22DDC808" w:rsidR="00025F4A" w:rsidRPr="005F728B" w:rsidRDefault="00025F4A" w:rsidP="00FD23AB">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r w:rsidR="008A7007">
              <w:rPr>
                <w:rFonts w:eastAsia="Calibri"/>
                <w:b/>
                <w:bCs/>
                <w:color w:val="000000"/>
                <w:sz w:val="20"/>
                <w:szCs w:val="20"/>
                <w:lang w:eastAsia="bg-BG"/>
              </w:rPr>
              <w:t>2</w:t>
            </w:r>
            <w:r w:rsidRPr="005F728B">
              <w:rPr>
                <w:rFonts w:eastAsia="Calibri"/>
                <w:b/>
                <w:bCs/>
                <w:color w:val="000000"/>
                <w:sz w:val="20"/>
                <w:szCs w:val="20"/>
                <w:lang w:val="bg-BG" w:eastAsia="bg-BG"/>
              </w:rPr>
              <w:t>.</w:t>
            </w:r>
          </w:p>
        </w:tc>
        <w:tc>
          <w:tcPr>
            <w:tcW w:w="4678" w:type="dxa"/>
          </w:tcPr>
          <w:p w14:paraId="3C484EBD"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Декларация за липса или наличие на двойно финансиране по проекта – Приложение № 7 от указанията за кандидатстване </w:t>
            </w:r>
            <w:r w:rsidR="00C37ADB" w:rsidRPr="005F728B">
              <w:rPr>
                <w:rFonts w:eastAsia="Calibri"/>
                <w:bCs/>
                <w:color w:val="000000"/>
                <w:sz w:val="20"/>
                <w:szCs w:val="20"/>
                <w:lang w:val="bg-BG" w:eastAsia="bg-BG"/>
              </w:rPr>
              <w:t>–</w:t>
            </w:r>
            <w:r w:rsidRPr="005F728B">
              <w:rPr>
                <w:rFonts w:eastAsia="Calibri"/>
                <w:bCs/>
                <w:color w:val="000000"/>
                <w:sz w:val="20"/>
                <w:szCs w:val="20"/>
                <w:lang w:val="bg-BG" w:eastAsia="bg-BG"/>
              </w:rPr>
              <w:t xml:space="preserve"> Документи за попълване. Представя се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w:t>
            </w:r>
          </w:p>
        </w:tc>
        <w:tc>
          <w:tcPr>
            <w:tcW w:w="4822" w:type="dxa"/>
          </w:tcPr>
          <w:p w14:paraId="3D017AC8"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7CD0277D"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5887E8A2"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70F4835D"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6F6071EE"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61FFAE12"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28C5D70F"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199C503A" w14:textId="77777777" w:rsidTr="00B064DC">
        <w:tc>
          <w:tcPr>
            <w:tcW w:w="1128" w:type="dxa"/>
          </w:tcPr>
          <w:p w14:paraId="28E4F1DC" w14:textId="69133A7B" w:rsidR="00025F4A" w:rsidRPr="005F728B" w:rsidRDefault="00025F4A"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r w:rsidR="008A7007">
              <w:rPr>
                <w:rFonts w:eastAsia="Calibri"/>
                <w:b/>
                <w:bCs/>
                <w:color w:val="000000"/>
                <w:sz w:val="20"/>
                <w:szCs w:val="20"/>
                <w:lang w:eastAsia="bg-BG"/>
              </w:rPr>
              <w:t>3</w:t>
            </w:r>
            <w:r w:rsidRPr="005F728B">
              <w:rPr>
                <w:rFonts w:eastAsia="Calibri"/>
                <w:b/>
                <w:bCs/>
                <w:color w:val="000000"/>
                <w:sz w:val="20"/>
                <w:szCs w:val="20"/>
                <w:lang w:val="bg-BG" w:eastAsia="bg-BG"/>
              </w:rPr>
              <w:t>.</w:t>
            </w:r>
          </w:p>
        </w:tc>
        <w:tc>
          <w:tcPr>
            <w:tcW w:w="4678" w:type="dxa"/>
          </w:tcPr>
          <w:p w14:paraId="721F4775"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Декларация за липса на изкуствено създадени </w:t>
            </w:r>
            <w:r w:rsidRPr="005F728B">
              <w:rPr>
                <w:rFonts w:eastAsia="Calibri"/>
                <w:bCs/>
                <w:color w:val="000000"/>
                <w:sz w:val="20"/>
                <w:szCs w:val="20"/>
                <w:lang w:val="bg-BG" w:eastAsia="bg-BG"/>
              </w:rPr>
              <w:lastRenderedPageBreak/>
              <w:t xml:space="preserve">условия – Приложение № 8 от указанията за кандидатстване </w:t>
            </w:r>
            <w:r w:rsidR="00C37ADB" w:rsidRPr="005F728B">
              <w:rPr>
                <w:rFonts w:eastAsia="Calibri"/>
                <w:bCs/>
                <w:color w:val="000000"/>
                <w:sz w:val="20"/>
                <w:szCs w:val="20"/>
                <w:lang w:val="bg-BG" w:eastAsia="bg-BG"/>
              </w:rPr>
              <w:t>–</w:t>
            </w:r>
            <w:r w:rsidRPr="005F728B">
              <w:rPr>
                <w:rFonts w:eastAsia="Calibri"/>
                <w:bCs/>
                <w:color w:val="000000"/>
                <w:sz w:val="20"/>
                <w:szCs w:val="20"/>
                <w:lang w:val="bg-BG" w:eastAsia="bg-BG"/>
              </w:rPr>
              <w:t xml:space="preserve"> Документи за попълване. Представя се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w:t>
            </w:r>
          </w:p>
        </w:tc>
        <w:tc>
          <w:tcPr>
            <w:tcW w:w="4822" w:type="dxa"/>
          </w:tcPr>
          <w:p w14:paraId="350538BC"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 xml:space="preserve">Източник на информация– ИСУН 2020, секция </w:t>
            </w:r>
            <w:r w:rsidRPr="005F728B">
              <w:rPr>
                <w:rFonts w:eastAsia="Calibri"/>
                <w:bCs/>
                <w:color w:val="000000"/>
                <w:sz w:val="20"/>
                <w:szCs w:val="20"/>
                <w:lang w:val="bg-BG" w:eastAsia="bg-BG"/>
              </w:rPr>
              <w:lastRenderedPageBreak/>
              <w:t>„Прикачени документи“</w:t>
            </w:r>
          </w:p>
          <w:p w14:paraId="245E470F" w14:textId="77777777" w:rsidR="00025F4A" w:rsidRPr="005F728B" w:rsidRDefault="00025F4A"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4FD8DE38"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4DD1E708"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0898EBD6"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6D9C209E" w14:textId="77777777" w:rsidR="00025F4A" w:rsidRPr="005F728B" w:rsidRDefault="00025F4A"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6868691B" w14:textId="77777777" w:rsidTr="00B064DC">
        <w:tc>
          <w:tcPr>
            <w:tcW w:w="1128" w:type="dxa"/>
          </w:tcPr>
          <w:p w14:paraId="1CBE7A3E" w14:textId="14FE36FD" w:rsidR="00F965AE" w:rsidRPr="005F728B" w:rsidRDefault="00F965AE"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r w:rsidR="008A7007">
              <w:rPr>
                <w:rFonts w:eastAsia="Calibri"/>
                <w:b/>
                <w:bCs/>
                <w:color w:val="000000"/>
                <w:sz w:val="20"/>
                <w:szCs w:val="20"/>
                <w:lang w:eastAsia="bg-BG"/>
              </w:rPr>
              <w:t>4</w:t>
            </w:r>
            <w:r w:rsidRPr="005F728B">
              <w:rPr>
                <w:rFonts w:eastAsia="Calibri"/>
                <w:b/>
                <w:bCs/>
                <w:color w:val="000000"/>
                <w:sz w:val="20"/>
                <w:szCs w:val="20"/>
                <w:lang w:val="bg-BG" w:eastAsia="bg-BG"/>
              </w:rPr>
              <w:t>.</w:t>
            </w:r>
          </w:p>
        </w:tc>
        <w:tc>
          <w:tcPr>
            <w:tcW w:w="4678" w:type="dxa"/>
          </w:tcPr>
          <w:p w14:paraId="526466B4" w14:textId="77777777" w:rsidR="00F965AE" w:rsidRPr="005F728B" w:rsidRDefault="00F965AE"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Формуляр за мониторинг съгласно Приложение № 9 от Документи за попълване. Представя се във формат „</w:t>
            </w:r>
            <w:proofErr w:type="spellStart"/>
            <w:r w:rsidRPr="005F728B">
              <w:rPr>
                <w:rFonts w:eastAsia="Calibri"/>
                <w:bCs/>
                <w:color w:val="000000"/>
                <w:sz w:val="20"/>
                <w:szCs w:val="20"/>
                <w:lang w:val="bg-BG" w:eastAsia="bg-BG"/>
              </w:rPr>
              <w:t>doc</w:t>
            </w:r>
            <w:proofErr w:type="spellEnd"/>
            <w:r w:rsidRPr="005F728B">
              <w:rPr>
                <w:rFonts w:eastAsia="Calibri"/>
                <w:bCs/>
                <w:color w:val="000000"/>
                <w:sz w:val="20"/>
                <w:szCs w:val="20"/>
                <w:lang w:val="bg-BG" w:eastAsia="bg-BG"/>
              </w:rPr>
              <w:t>“ или „</w:t>
            </w:r>
            <w:proofErr w:type="spellStart"/>
            <w:r w:rsidRPr="005F728B">
              <w:rPr>
                <w:rFonts w:eastAsia="Calibri"/>
                <w:bCs/>
                <w:color w:val="000000"/>
                <w:sz w:val="20"/>
                <w:szCs w:val="20"/>
                <w:lang w:val="bg-BG" w:eastAsia="bg-BG"/>
              </w:rPr>
              <w:t>docx</w:t>
            </w:r>
            <w:proofErr w:type="spellEnd"/>
            <w:r w:rsidRPr="005F728B">
              <w:rPr>
                <w:rFonts w:eastAsia="Calibri"/>
                <w:bCs/>
                <w:color w:val="000000"/>
                <w:sz w:val="20"/>
                <w:szCs w:val="20"/>
                <w:lang w:val="bg-BG" w:eastAsia="bg-BG"/>
              </w:rPr>
              <w:t>“ и сканиран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w:t>
            </w:r>
          </w:p>
        </w:tc>
        <w:tc>
          <w:tcPr>
            <w:tcW w:w="4822" w:type="dxa"/>
          </w:tcPr>
          <w:p w14:paraId="70C4DA7C" w14:textId="77777777" w:rsidR="00B05163" w:rsidRPr="005F728B" w:rsidRDefault="00B05163" w:rsidP="00B0516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4AFEB1BF" w14:textId="77777777" w:rsidR="00F965AE" w:rsidRPr="005F728B" w:rsidRDefault="00B05163" w:rsidP="00B0516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27F5B90A" w14:textId="77777777" w:rsidR="00F965AE" w:rsidRPr="005F728B" w:rsidRDefault="00F965AE"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8C88782" w14:textId="77777777" w:rsidR="00F965AE" w:rsidRPr="005F728B" w:rsidRDefault="00F965AE"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600335A8" w14:textId="77777777" w:rsidR="00F965AE" w:rsidRPr="005F728B" w:rsidRDefault="00F965AE"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762E470B" w14:textId="77777777" w:rsidR="00F965AE" w:rsidRPr="005F728B" w:rsidRDefault="00F965AE"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42678508" w14:textId="77777777" w:rsidTr="00B064DC">
        <w:tc>
          <w:tcPr>
            <w:tcW w:w="1128" w:type="dxa"/>
          </w:tcPr>
          <w:p w14:paraId="0895113F" w14:textId="05791FF4" w:rsidR="00B05163" w:rsidRPr="005F728B" w:rsidRDefault="00B05163"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r w:rsidR="00B83A25">
              <w:rPr>
                <w:rFonts w:eastAsia="Calibri"/>
                <w:b/>
                <w:bCs/>
                <w:color w:val="000000"/>
                <w:sz w:val="20"/>
                <w:szCs w:val="20"/>
                <w:lang w:val="bg-BG" w:eastAsia="bg-BG"/>
              </w:rPr>
              <w:t>5</w:t>
            </w:r>
            <w:r w:rsidRPr="005F728B">
              <w:rPr>
                <w:rFonts w:eastAsia="Calibri"/>
                <w:b/>
                <w:bCs/>
                <w:color w:val="000000"/>
                <w:sz w:val="20"/>
                <w:szCs w:val="20"/>
                <w:lang w:val="bg-BG" w:eastAsia="bg-BG"/>
              </w:rPr>
              <w:t>.</w:t>
            </w:r>
          </w:p>
        </w:tc>
        <w:tc>
          <w:tcPr>
            <w:tcW w:w="4678" w:type="dxa"/>
          </w:tcPr>
          <w:p w14:paraId="59C34898" w14:textId="77777777" w:rsidR="00B05163" w:rsidRPr="005F728B" w:rsidRDefault="00B05163" w:rsidP="00025F4A">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Декларация НСИ  - Приложение № 10 от Документи за попълване (Приложение № 8 към чл. 24, ал. 1, т. 21 от Наредба 22). Представя се във формат „</w:t>
            </w:r>
            <w:proofErr w:type="spellStart"/>
            <w:r w:rsidRPr="005F728B">
              <w:rPr>
                <w:rFonts w:eastAsia="Calibri"/>
                <w:bCs/>
                <w:color w:val="000000"/>
                <w:sz w:val="20"/>
                <w:szCs w:val="20"/>
                <w:lang w:val="bg-BG" w:eastAsia="bg-BG"/>
              </w:rPr>
              <w:t>pdf</w:t>
            </w:r>
            <w:proofErr w:type="spellEnd"/>
            <w:r w:rsidRPr="005F728B">
              <w:rPr>
                <w:rFonts w:eastAsia="Calibri"/>
                <w:bCs/>
                <w:color w:val="000000"/>
                <w:sz w:val="20"/>
                <w:szCs w:val="20"/>
                <w:lang w:val="bg-BG" w:eastAsia="bg-BG"/>
              </w:rPr>
              <w:t>“, “PDF” или „</w:t>
            </w:r>
            <w:proofErr w:type="spellStart"/>
            <w:r w:rsidRPr="005F728B">
              <w:rPr>
                <w:rFonts w:eastAsia="Calibri"/>
                <w:bCs/>
                <w:color w:val="000000"/>
                <w:sz w:val="20"/>
                <w:szCs w:val="20"/>
                <w:lang w:val="bg-BG" w:eastAsia="bg-BG"/>
              </w:rPr>
              <w:t>jpg</w:t>
            </w:r>
            <w:proofErr w:type="spellEnd"/>
            <w:r w:rsidRPr="005F728B">
              <w:rPr>
                <w:rFonts w:eastAsia="Calibri"/>
                <w:bCs/>
                <w:color w:val="000000"/>
                <w:sz w:val="20"/>
                <w:szCs w:val="20"/>
                <w:lang w:val="bg-BG" w:eastAsia="bg-BG"/>
              </w:rPr>
              <w:t>”;</w:t>
            </w:r>
          </w:p>
        </w:tc>
        <w:tc>
          <w:tcPr>
            <w:tcW w:w="4822" w:type="dxa"/>
          </w:tcPr>
          <w:p w14:paraId="33C4DD97" w14:textId="77777777" w:rsidR="00B05163" w:rsidRPr="005F728B" w:rsidRDefault="00B05163" w:rsidP="00B0516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2275B2B0" w14:textId="77777777" w:rsidR="00B05163" w:rsidRPr="005F728B" w:rsidRDefault="00B05163" w:rsidP="00B0516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Pr>
                <w:rFonts w:eastAsia="Calibri"/>
                <w:bCs/>
                <w:color w:val="000000"/>
                <w:sz w:val="20"/>
                <w:szCs w:val="20"/>
                <w:lang w:val="bg-BG" w:eastAsia="bg-BG"/>
              </w:rPr>
              <w:t>документа</w:t>
            </w:r>
            <w:r w:rsidRPr="005F728B">
              <w:rPr>
                <w:rFonts w:eastAsia="Calibri"/>
                <w:bCs/>
                <w:color w:val="000000"/>
                <w:sz w:val="20"/>
                <w:szCs w:val="20"/>
                <w:lang w:val="bg-BG" w:eastAsia="bg-BG"/>
              </w:rPr>
              <w:t xml:space="preserve"> или отстраняване на констатираните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1854D2B2"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0923B874"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3A68000D"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42D6B842"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r>
      <w:tr w:rsidR="00B064DC" w:rsidRPr="005F728B" w14:paraId="0942462A" w14:textId="77777777" w:rsidTr="00B064DC">
        <w:tc>
          <w:tcPr>
            <w:tcW w:w="1128" w:type="dxa"/>
          </w:tcPr>
          <w:p w14:paraId="18676192" w14:textId="23C96A0F" w:rsidR="00B05163" w:rsidRPr="005F728B" w:rsidRDefault="00B05163"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r w:rsidR="00B83A25">
              <w:rPr>
                <w:rFonts w:eastAsia="Calibri"/>
                <w:b/>
                <w:bCs/>
                <w:color w:val="000000"/>
                <w:sz w:val="20"/>
                <w:szCs w:val="20"/>
                <w:lang w:val="bg-BG" w:eastAsia="bg-BG"/>
              </w:rPr>
              <w:t>6</w:t>
            </w:r>
            <w:r w:rsidRPr="005F728B">
              <w:rPr>
                <w:rFonts w:eastAsia="Calibri"/>
                <w:b/>
                <w:bCs/>
                <w:color w:val="000000"/>
                <w:sz w:val="20"/>
                <w:szCs w:val="20"/>
                <w:lang w:val="bg-BG" w:eastAsia="bg-BG"/>
              </w:rPr>
              <w:t>.</w:t>
            </w:r>
          </w:p>
        </w:tc>
        <w:tc>
          <w:tcPr>
            <w:tcW w:w="4678" w:type="dxa"/>
          </w:tcPr>
          <w:p w14:paraId="5116D376" w14:textId="77777777" w:rsidR="00B05163" w:rsidRPr="00E764F8" w:rsidRDefault="00E36189" w:rsidP="00025F4A">
            <w:pPr>
              <w:autoSpaceDE w:val="0"/>
              <w:autoSpaceDN w:val="0"/>
              <w:adjustRightInd w:val="0"/>
              <w:spacing w:line="276" w:lineRule="auto"/>
              <w:jc w:val="both"/>
              <w:rPr>
                <w:rFonts w:eastAsia="Calibri"/>
                <w:bCs/>
                <w:color w:val="000000"/>
                <w:sz w:val="20"/>
                <w:szCs w:val="20"/>
                <w:lang w:val="bg-BG" w:eastAsia="bg-BG"/>
              </w:rPr>
            </w:pPr>
            <w:r w:rsidRPr="00E764F8">
              <w:rPr>
                <w:rFonts w:eastAsia="Calibri"/>
                <w:bCs/>
                <w:color w:val="000000"/>
                <w:sz w:val="20"/>
                <w:szCs w:val="20"/>
                <w:lang w:val="bg-BG" w:eastAsia="bg-BG"/>
              </w:rPr>
              <w:t>Декларацията в свободен текст за дейността на кандидата (икономическа, неикономическа), в която да е посочено, че по проекта ще се финансират само нестопански дейности, както и годишен финансово-счетоводен отчет, от който да е видно финансово-счетоводно (в т.ч. аналитично) обособяване на икономическата и неикономическа дейност. Представя се сканирано във формат „</w:t>
            </w:r>
            <w:proofErr w:type="spellStart"/>
            <w:r w:rsidRPr="00E764F8">
              <w:rPr>
                <w:rFonts w:eastAsia="Calibri"/>
                <w:bCs/>
                <w:color w:val="000000"/>
                <w:sz w:val="20"/>
                <w:szCs w:val="20"/>
                <w:lang w:val="bg-BG" w:eastAsia="bg-BG"/>
              </w:rPr>
              <w:t>pdf</w:t>
            </w:r>
            <w:proofErr w:type="spellEnd"/>
            <w:r w:rsidRPr="00E764F8">
              <w:rPr>
                <w:rFonts w:eastAsia="Calibri"/>
                <w:bCs/>
                <w:color w:val="000000"/>
                <w:sz w:val="20"/>
                <w:szCs w:val="20"/>
                <w:lang w:val="bg-BG" w:eastAsia="bg-BG"/>
              </w:rPr>
              <w:t>“ или „</w:t>
            </w:r>
            <w:proofErr w:type="spellStart"/>
            <w:r w:rsidRPr="00E764F8">
              <w:rPr>
                <w:rFonts w:eastAsia="Calibri"/>
                <w:bCs/>
                <w:color w:val="000000"/>
                <w:sz w:val="20"/>
                <w:szCs w:val="20"/>
                <w:lang w:val="bg-BG" w:eastAsia="bg-BG"/>
              </w:rPr>
              <w:t>jpg</w:t>
            </w:r>
            <w:proofErr w:type="spellEnd"/>
            <w:r w:rsidRPr="00E764F8">
              <w:rPr>
                <w:rFonts w:eastAsia="Calibri"/>
                <w:bCs/>
                <w:color w:val="000000"/>
                <w:sz w:val="20"/>
                <w:szCs w:val="20"/>
                <w:lang w:val="bg-BG" w:eastAsia="bg-BG"/>
              </w:rPr>
              <w:t>“.</w:t>
            </w:r>
          </w:p>
        </w:tc>
        <w:tc>
          <w:tcPr>
            <w:tcW w:w="4822" w:type="dxa"/>
          </w:tcPr>
          <w:p w14:paraId="73BB4342" w14:textId="77777777" w:rsidR="006127F5" w:rsidRPr="00E764F8" w:rsidRDefault="006127F5" w:rsidP="006127F5">
            <w:pPr>
              <w:autoSpaceDE w:val="0"/>
              <w:autoSpaceDN w:val="0"/>
              <w:adjustRightInd w:val="0"/>
              <w:spacing w:line="276" w:lineRule="auto"/>
              <w:jc w:val="both"/>
              <w:rPr>
                <w:rFonts w:eastAsia="Calibri"/>
                <w:bCs/>
                <w:color w:val="000000"/>
                <w:sz w:val="20"/>
                <w:szCs w:val="20"/>
                <w:lang w:val="bg-BG" w:eastAsia="bg-BG"/>
              </w:rPr>
            </w:pPr>
            <w:r w:rsidRPr="00E764F8">
              <w:rPr>
                <w:rFonts w:eastAsia="Calibri"/>
                <w:bCs/>
                <w:color w:val="000000"/>
                <w:sz w:val="20"/>
                <w:szCs w:val="20"/>
                <w:lang w:val="bg-BG" w:eastAsia="bg-BG"/>
              </w:rPr>
              <w:t>Източник на информация– ИСУН 2020, секция „Прикачени документи“</w:t>
            </w:r>
          </w:p>
          <w:p w14:paraId="721042AB" w14:textId="77777777" w:rsidR="00B05163" w:rsidRPr="00E764F8" w:rsidRDefault="006127F5" w:rsidP="006127F5">
            <w:pPr>
              <w:autoSpaceDE w:val="0"/>
              <w:autoSpaceDN w:val="0"/>
              <w:adjustRightInd w:val="0"/>
              <w:spacing w:line="276" w:lineRule="auto"/>
              <w:jc w:val="both"/>
              <w:rPr>
                <w:rFonts w:eastAsia="Calibri"/>
                <w:bCs/>
                <w:color w:val="000000"/>
                <w:sz w:val="20"/>
                <w:szCs w:val="20"/>
                <w:lang w:val="bg-BG" w:eastAsia="bg-BG"/>
              </w:rPr>
            </w:pPr>
            <w:r w:rsidRPr="00E764F8">
              <w:rPr>
                <w:rFonts w:eastAsia="Calibri"/>
                <w:bCs/>
                <w:color w:val="000000"/>
                <w:sz w:val="20"/>
                <w:szCs w:val="20"/>
                <w:lang w:val="bg-BG" w:eastAsia="bg-BG"/>
              </w:rPr>
              <w:t xml:space="preserve">В случай документът не е прикачен, или са налични пропуски или некоректно попълнена информация, КППП изисква представянето на </w:t>
            </w:r>
            <w:r w:rsidR="00EF1279" w:rsidRPr="00E764F8">
              <w:rPr>
                <w:rFonts w:eastAsia="Calibri"/>
                <w:bCs/>
                <w:color w:val="000000"/>
                <w:sz w:val="20"/>
                <w:szCs w:val="20"/>
                <w:lang w:val="bg-BG" w:eastAsia="bg-BG"/>
              </w:rPr>
              <w:t>документа</w:t>
            </w:r>
            <w:r w:rsidRPr="00E764F8">
              <w:rPr>
                <w:rFonts w:eastAsia="Calibri"/>
                <w:bCs/>
                <w:color w:val="000000"/>
                <w:sz w:val="20"/>
                <w:szCs w:val="20"/>
                <w:lang w:val="bg-BG" w:eastAsia="bg-BG"/>
              </w:rPr>
              <w:t xml:space="preserve"> или отстраняване на констатираните несъответс</w:t>
            </w:r>
            <w:r w:rsidR="005F728B" w:rsidRPr="00E764F8">
              <w:rPr>
                <w:rFonts w:eastAsia="Calibri"/>
                <w:bCs/>
                <w:color w:val="000000"/>
                <w:sz w:val="20"/>
                <w:szCs w:val="20"/>
                <w:lang w:val="bg-BG" w:eastAsia="bg-BG"/>
              </w:rPr>
              <w:t>т</w:t>
            </w:r>
            <w:r w:rsidRPr="00E764F8">
              <w:rPr>
                <w:rFonts w:eastAsia="Calibri"/>
                <w:bCs/>
                <w:color w:val="000000"/>
                <w:sz w:val="20"/>
                <w:szCs w:val="20"/>
                <w:lang w:val="bg-BG" w:eastAsia="bg-BG"/>
              </w:rPr>
              <w:t>вия от кандидата на етап предоставяне на допълнителна информация.</w:t>
            </w:r>
          </w:p>
        </w:tc>
        <w:tc>
          <w:tcPr>
            <w:tcW w:w="711" w:type="dxa"/>
            <w:gridSpan w:val="2"/>
          </w:tcPr>
          <w:p w14:paraId="74DA9886"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011A3702"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65BCF19C"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1C8DDC1F" w14:textId="77777777" w:rsidR="00B05163" w:rsidRPr="005F728B" w:rsidRDefault="00B05163" w:rsidP="00166F14">
            <w:pPr>
              <w:autoSpaceDE w:val="0"/>
              <w:autoSpaceDN w:val="0"/>
              <w:adjustRightInd w:val="0"/>
              <w:spacing w:line="276" w:lineRule="auto"/>
              <w:jc w:val="both"/>
              <w:rPr>
                <w:rFonts w:eastAsia="Calibri"/>
                <w:b/>
                <w:bCs/>
                <w:color w:val="000000"/>
                <w:sz w:val="20"/>
                <w:szCs w:val="20"/>
                <w:lang w:val="bg-BG" w:eastAsia="bg-BG"/>
              </w:rPr>
            </w:pPr>
          </w:p>
        </w:tc>
      </w:tr>
      <w:tr w:rsidR="002221C0" w:rsidRPr="005F728B" w14:paraId="6E25BCC1" w14:textId="77777777" w:rsidTr="00B064DC">
        <w:tc>
          <w:tcPr>
            <w:tcW w:w="1128" w:type="dxa"/>
          </w:tcPr>
          <w:p w14:paraId="58078B4B" w14:textId="6CDEA5C6" w:rsidR="002221C0" w:rsidRDefault="008A7007"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2</w:t>
            </w:r>
            <w:r w:rsidR="003903A2">
              <w:rPr>
                <w:rFonts w:eastAsia="Calibri"/>
                <w:b/>
                <w:bCs/>
                <w:color w:val="000000"/>
                <w:sz w:val="20"/>
                <w:szCs w:val="20"/>
                <w:lang w:val="bg-BG" w:eastAsia="bg-BG"/>
              </w:rPr>
              <w:t>7</w:t>
            </w:r>
            <w:r w:rsidR="002221C0">
              <w:rPr>
                <w:rFonts w:eastAsia="Calibri"/>
                <w:b/>
                <w:bCs/>
                <w:color w:val="000000"/>
                <w:sz w:val="20"/>
                <w:szCs w:val="20"/>
                <w:lang w:val="bg-BG" w:eastAsia="bg-BG"/>
              </w:rPr>
              <w:t>.</w:t>
            </w:r>
          </w:p>
        </w:tc>
        <w:tc>
          <w:tcPr>
            <w:tcW w:w="4678" w:type="dxa"/>
          </w:tcPr>
          <w:p w14:paraId="3477AAFE" w14:textId="77777777" w:rsidR="002221C0" w:rsidRPr="002221C0" w:rsidRDefault="002221C0" w:rsidP="00025F4A">
            <w:pPr>
              <w:autoSpaceDE w:val="0"/>
              <w:autoSpaceDN w:val="0"/>
              <w:adjustRightInd w:val="0"/>
              <w:spacing w:line="276" w:lineRule="auto"/>
              <w:jc w:val="both"/>
              <w:rPr>
                <w:rFonts w:eastAsia="Calibri"/>
                <w:bCs/>
                <w:color w:val="000000"/>
                <w:sz w:val="20"/>
                <w:szCs w:val="20"/>
                <w:lang w:val="bg-BG" w:eastAsia="bg-BG"/>
              </w:rPr>
            </w:pPr>
            <w:r w:rsidRPr="002221C0">
              <w:rPr>
                <w:rFonts w:eastAsia="Calibri"/>
                <w:bCs/>
                <w:color w:val="000000"/>
                <w:sz w:val="20"/>
                <w:szCs w:val="20"/>
                <w:lang w:val="bg-BG" w:eastAsia="bg-BG"/>
              </w:rPr>
              <w:t>Удостоверение, потвърждаващо, че кандидата не е в открито производство по несъстоятелност или не е обявен в несъстоятелност, издадено от съответния съд не по-рано от 1 месец преди подаване на проектното предложение. (Не се представя от общини. Не се представя за кандидати, за които това  обстоятелство е проверимо в ТРРЮЛНЦ) Представя се сканирано във формат „</w:t>
            </w:r>
            <w:proofErr w:type="spellStart"/>
            <w:r w:rsidRPr="002221C0">
              <w:rPr>
                <w:rFonts w:eastAsia="Calibri"/>
                <w:bCs/>
                <w:color w:val="000000"/>
                <w:sz w:val="20"/>
                <w:szCs w:val="20"/>
                <w:lang w:val="bg-BG" w:eastAsia="bg-BG"/>
              </w:rPr>
              <w:t>pdf</w:t>
            </w:r>
            <w:proofErr w:type="spellEnd"/>
            <w:r w:rsidRPr="002221C0">
              <w:rPr>
                <w:rFonts w:eastAsia="Calibri"/>
                <w:bCs/>
                <w:color w:val="000000"/>
                <w:sz w:val="20"/>
                <w:szCs w:val="20"/>
                <w:lang w:val="bg-BG" w:eastAsia="bg-BG"/>
              </w:rPr>
              <w:t xml:space="preserve">“ или </w:t>
            </w:r>
            <w:r w:rsidRPr="002221C0">
              <w:rPr>
                <w:rFonts w:eastAsia="Calibri"/>
                <w:bCs/>
                <w:color w:val="000000"/>
                <w:sz w:val="20"/>
                <w:szCs w:val="20"/>
                <w:lang w:val="bg-BG" w:eastAsia="bg-BG"/>
              </w:rPr>
              <w:lastRenderedPageBreak/>
              <w:t>„</w:t>
            </w:r>
            <w:proofErr w:type="spellStart"/>
            <w:r w:rsidRPr="002221C0">
              <w:rPr>
                <w:rFonts w:eastAsia="Calibri"/>
                <w:bCs/>
                <w:color w:val="000000"/>
                <w:sz w:val="20"/>
                <w:szCs w:val="20"/>
                <w:lang w:val="bg-BG" w:eastAsia="bg-BG"/>
              </w:rPr>
              <w:t>jpg</w:t>
            </w:r>
            <w:proofErr w:type="spellEnd"/>
            <w:r w:rsidRPr="002221C0">
              <w:rPr>
                <w:rFonts w:eastAsia="Calibri"/>
                <w:bCs/>
                <w:color w:val="000000"/>
                <w:sz w:val="20"/>
                <w:szCs w:val="20"/>
                <w:lang w:val="bg-BG" w:eastAsia="bg-BG"/>
              </w:rPr>
              <w:t>“.</w:t>
            </w:r>
          </w:p>
        </w:tc>
        <w:tc>
          <w:tcPr>
            <w:tcW w:w="4822" w:type="dxa"/>
          </w:tcPr>
          <w:p w14:paraId="6DE79794" w14:textId="77777777" w:rsidR="00A96EF3" w:rsidRPr="00A96EF3"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lastRenderedPageBreak/>
              <w:t>Източник на информация– ИСУН 2020, секция „Прикачени документи“</w:t>
            </w:r>
          </w:p>
          <w:p w14:paraId="68AF09A4" w14:textId="77777777" w:rsidR="002221C0" w:rsidRPr="00E36189"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tc>
        <w:tc>
          <w:tcPr>
            <w:tcW w:w="711" w:type="dxa"/>
            <w:gridSpan w:val="2"/>
          </w:tcPr>
          <w:p w14:paraId="1E11C29B"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2A63689C"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2B0FA45"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1A7DFB7D"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r>
      <w:tr w:rsidR="002221C0" w:rsidRPr="005F728B" w14:paraId="5CB97999" w14:textId="77777777" w:rsidTr="00B064DC">
        <w:tc>
          <w:tcPr>
            <w:tcW w:w="1128" w:type="dxa"/>
          </w:tcPr>
          <w:p w14:paraId="38C729DB" w14:textId="52133720" w:rsidR="002221C0" w:rsidRDefault="003903A2"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28</w:t>
            </w:r>
            <w:r w:rsidR="002221C0">
              <w:rPr>
                <w:rFonts w:eastAsia="Calibri"/>
                <w:b/>
                <w:bCs/>
                <w:color w:val="000000"/>
                <w:sz w:val="20"/>
                <w:szCs w:val="20"/>
                <w:lang w:val="bg-BG" w:eastAsia="bg-BG"/>
              </w:rPr>
              <w:t>.</w:t>
            </w:r>
          </w:p>
        </w:tc>
        <w:tc>
          <w:tcPr>
            <w:tcW w:w="4678" w:type="dxa"/>
          </w:tcPr>
          <w:p w14:paraId="4B9D8635" w14:textId="77777777" w:rsidR="002221C0" w:rsidRPr="00E36189" w:rsidRDefault="002221C0" w:rsidP="00025F4A">
            <w:pPr>
              <w:autoSpaceDE w:val="0"/>
              <w:autoSpaceDN w:val="0"/>
              <w:adjustRightInd w:val="0"/>
              <w:spacing w:line="276" w:lineRule="auto"/>
              <w:jc w:val="both"/>
              <w:rPr>
                <w:rFonts w:eastAsia="Calibri"/>
                <w:bCs/>
                <w:color w:val="000000"/>
                <w:sz w:val="20"/>
                <w:szCs w:val="20"/>
                <w:lang w:val="bg-BG" w:eastAsia="bg-BG"/>
              </w:rPr>
            </w:pPr>
            <w:r w:rsidRPr="002221C0">
              <w:rPr>
                <w:rFonts w:eastAsia="Calibri"/>
                <w:bCs/>
                <w:color w:val="000000"/>
                <w:sz w:val="20"/>
                <w:szCs w:val="20"/>
                <w:lang w:val="bg-BG" w:eastAsia="bg-BG"/>
              </w:rPr>
              <w:t>Удостоверение, потвърждаващо, че кандидата не е в процедура по ликвидация, издадено от съответния съд не по-рано от 1 месец преди подаване на проектното предложение. (Не се представя от общини. Не се представя за кандидати, за които това  обстоятелство е проверимо в ТРРЮЛНЦ) Представя се сканирано във формат „</w:t>
            </w:r>
            <w:proofErr w:type="spellStart"/>
            <w:r w:rsidRPr="002221C0">
              <w:rPr>
                <w:rFonts w:eastAsia="Calibri"/>
                <w:bCs/>
                <w:color w:val="000000"/>
                <w:sz w:val="20"/>
                <w:szCs w:val="20"/>
                <w:lang w:val="bg-BG" w:eastAsia="bg-BG"/>
              </w:rPr>
              <w:t>pdf</w:t>
            </w:r>
            <w:proofErr w:type="spellEnd"/>
            <w:r w:rsidRPr="002221C0">
              <w:rPr>
                <w:rFonts w:eastAsia="Calibri"/>
                <w:bCs/>
                <w:color w:val="000000"/>
                <w:sz w:val="20"/>
                <w:szCs w:val="20"/>
                <w:lang w:val="bg-BG" w:eastAsia="bg-BG"/>
              </w:rPr>
              <w:t>“ или „</w:t>
            </w:r>
            <w:proofErr w:type="spellStart"/>
            <w:r w:rsidRPr="002221C0">
              <w:rPr>
                <w:rFonts w:eastAsia="Calibri"/>
                <w:bCs/>
                <w:color w:val="000000"/>
                <w:sz w:val="20"/>
                <w:szCs w:val="20"/>
                <w:lang w:val="bg-BG" w:eastAsia="bg-BG"/>
              </w:rPr>
              <w:t>jpg</w:t>
            </w:r>
            <w:proofErr w:type="spellEnd"/>
            <w:r w:rsidRPr="002221C0">
              <w:rPr>
                <w:rFonts w:eastAsia="Calibri"/>
                <w:bCs/>
                <w:color w:val="000000"/>
                <w:sz w:val="20"/>
                <w:szCs w:val="20"/>
                <w:lang w:val="bg-BG" w:eastAsia="bg-BG"/>
              </w:rPr>
              <w:t>“.</w:t>
            </w:r>
          </w:p>
        </w:tc>
        <w:tc>
          <w:tcPr>
            <w:tcW w:w="4822" w:type="dxa"/>
          </w:tcPr>
          <w:p w14:paraId="75327C50" w14:textId="77777777" w:rsidR="00A96EF3" w:rsidRPr="00A96EF3"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Източник на информация– ИСУН 2020, секция „Прикачени документи“</w:t>
            </w:r>
          </w:p>
          <w:p w14:paraId="2CD7F9D5" w14:textId="77777777" w:rsidR="002221C0" w:rsidRPr="00E36189"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tc>
        <w:tc>
          <w:tcPr>
            <w:tcW w:w="711" w:type="dxa"/>
            <w:gridSpan w:val="2"/>
          </w:tcPr>
          <w:p w14:paraId="74982217"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0B60B1A9"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178C6A0D"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00CD3D68"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r>
      <w:tr w:rsidR="002221C0" w:rsidRPr="005F728B" w14:paraId="64F088B1" w14:textId="77777777" w:rsidTr="00B064DC">
        <w:tc>
          <w:tcPr>
            <w:tcW w:w="1128" w:type="dxa"/>
          </w:tcPr>
          <w:p w14:paraId="527AD2FA" w14:textId="297334BA" w:rsidR="002221C0" w:rsidRDefault="003903A2"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29</w:t>
            </w:r>
            <w:r w:rsidR="002221C0">
              <w:rPr>
                <w:rFonts w:eastAsia="Calibri"/>
                <w:b/>
                <w:bCs/>
                <w:color w:val="000000"/>
                <w:sz w:val="20"/>
                <w:szCs w:val="20"/>
                <w:lang w:val="bg-BG" w:eastAsia="bg-BG"/>
              </w:rPr>
              <w:t>.</w:t>
            </w:r>
          </w:p>
        </w:tc>
        <w:tc>
          <w:tcPr>
            <w:tcW w:w="4678" w:type="dxa"/>
          </w:tcPr>
          <w:p w14:paraId="4CFC9171" w14:textId="77777777" w:rsidR="002221C0" w:rsidRPr="002221C0" w:rsidRDefault="002221C0" w:rsidP="00025F4A">
            <w:pPr>
              <w:autoSpaceDE w:val="0"/>
              <w:autoSpaceDN w:val="0"/>
              <w:adjustRightInd w:val="0"/>
              <w:spacing w:line="276" w:lineRule="auto"/>
              <w:jc w:val="both"/>
              <w:rPr>
                <w:rFonts w:eastAsia="Calibri"/>
                <w:bCs/>
                <w:color w:val="000000"/>
                <w:sz w:val="20"/>
                <w:szCs w:val="20"/>
                <w:lang w:val="bg-BG" w:eastAsia="bg-BG"/>
              </w:rPr>
            </w:pPr>
            <w:r w:rsidRPr="002221C0">
              <w:rPr>
                <w:rFonts w:eastAsia="Calibri"/>
                <w:bCs/>
                <w:color w:val="000000"/>
                <w:sz w:val="20"/>
                <w:szCs w:val="20"/>
                <w:lang w:val="bg-BG" w:eastAsia="bg-BG"/>
              </w:rPr>
              <w:t>Удостоверение за актуално състояние, издадено от съответния съд не по-рано от 1 месец преди подаване на проектното предложение. (Не се представя от общини. Не се представя за кандидати, за които това  обстоятелство е проверимо в ТРРЮЛНЦ) Представя се сканирано във формат „</w:t>
            </w:r>
            <w:proofErr w:type="spellStart"/>
            <w:r w:rsidRPr="002221C0">
              <w:rPr>
                <w:rFonts w:eastAsia="Calibri"/>
                <w:bCs/>
                <w:color w:val="000000"/>
                <w:sz w:val="20"/>
                <w:szCs w:val="20"/>
                <w:lang w:val="bg-BG" w:eastAsia="bg-BG"/>
              </w:rPr>
              <w:t>pdf</w:t>
            </w:r>
            <w:proofErr w:type="spellEnd"/>
            <w:r w:rsidRPr="002221C0">
              <w:rPr>
                <w:rFonts w:eastAsia="Calibri"/>
                <w:bCs/>
                <w:color w:val="000000"/>
                <w:sz w:val="20"/>
                <w:szCs w:val="20"/>
                <w:lang w:val="bg-BG" w:eastAsia="bg-BG"/>
              </w:rPr>
              <w:t>“ или „</w:t>
            </w:r>
            <w:proofErr w:type="spellStart"/>
            <w:r w:rsidRPr="002221C0">
              <w:rPr>
                <w:rFonts w:eastAsia="Calibri"/>
                <w:bCs/>
                <w:color w:val="000000"/>
                <w:sz w:val="20"/>
                <w:szCs w:val="20"/>
                <w:lang w:val="bg-BG" w:eastAsia="bg-BG"/>
              </w:rPr>
              <w:t>jpg</w:t>
            </w:r>
            <w:proofErr w:type="spellEnd"/>
            <w:r w:rsidRPr="002221C0">
              <w:rPr>
                <w:rFonts w:eastAsia="Calibri"/>
                <w:bCs/>
                <w:color w:val="000000"/>
                <w:sz w:val="20"/>
                <w:szCs w:val="20"/>
                <w:lang w:val="bg-BG" w:eastAsia="bg-BG"/>
              </w:rPr>
              <w:t>“.</w:t>
            </w:r>
          </w:p>
        </w:tc>
        <w:tc>
          <w:tcPr>
            <w:tcW w:w="4822" w:type="dxa"/>
          </w:tcPr>
          <w:p w14:paraId="106486FA" w14:textId="77777777" w:rsidR="00A96EF3" w:rsidRPr="00A96EF3"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Източник на информация– ИСУН 2020, секция „Прикачени документи“</w:t>
            </w:r>
          </w:p>
          <w:p w14:paraId="7B9AE003" w14:textId="77777777" w:rsidR="002221C0" w:rsidRPr="00E36189"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tc>
        <w:tc>
          <w:tcPr>
            <w:tcW w:w="711" w:type="dxa"/>
            <w:gridSpan w:val="2"/>
          </w:tcPr>
          <w:p w14:paraId="7F90BFF5"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6F21175B"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6389F9EA"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3F456996"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r>
      <w:tr w:rsidR="002221C0" w:rsidRPr="005F728B" w14:paraId="102748F3" w14:textId="77777777" w:rsidTr="00B064DC">
        <w:tc>
          <w:tcPr>
            <w:tcW w:w="1128" w:type="dxa"/>
          </w:tcPr>
          <w:p w14:paraId="7AB8C909" w14:textId="68D0FB57" w:rsidR="002221C0" w:rsidRDefault="002221C0"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3</w:t>
            </w:r>
            <w:r w:rsidR="003903A2">
              <w:rPr>
                <w:rFonts w:eastAsia="Calibri"/>
                <w:b/>
                <w:bCs/>
                <w:color w:val="000000"/>
                <w:sz w:val="20"/>
                <w:szCs w:val="20"/>
                <w:lang w:val="bg-BG" w:eastAsia="bg-BG"/>
              </w:rPr>
              <w:t>0</w:t>
            </w:r>
            <w:r>
              <w:rPr>
                <w:rFonts w:eastAsia="Calibri"/>
                <w:b/>
                <w:bCs/>
                <w:color w:val="000000"/>
                <w:sz w:val="20"/>
                <w:szCs w:val="20"/>
                <w:lang w:val="bg-BG" w:eastAsia="bg-BG"/>
              </w:rPr>
              <w:t>.</w:t>
            </w:r>
          </w:p>
        </w:tc>
        <w:tc>
          <w:tcPr>
            <w:tcW w:w="4678" w:type="dxa"/>
          </w:tcPr>
          <w:p w14:paraId="1E055D33" w14:textId="66F74014" w:rsidR="002221C0" w:rsidRPr="002221C0" w:rsidRDefault="002221C0" w:rsidP="00025F4A">
            <w:pPr>
              <w:autoSpaceDE w:val="0"/>
              <w:autoSpaceDN w:val="0"/>
              <w:adjustRightInd w:val="0"/>
              <w:spacing w:line="276" w:lineRule="auto"/>
              <w:jc w:val="both"/>
              <w:rPr>
                <w:rFonts w:eastAsia="Calibri"/>
                <w:bCs/>
                <w:color w:val="000000"/>
                <w:sz w:val="20"/>
                <w:szCs w:val="20"/>
                <w:lang w:val="bg-BG" w:eastAsia="bg-BG"/>
              </w:rPr>
            </w:pPr>
            <w:r w:rsidRPr="002221C0">
              <w:rPr>
                <w:rFonts w:eastAsia="Calibri"/>
                <w:bCs/>
                <w:color w:val="000000"/>
                <w:sz w:val="20"/>
                <w:szCs w:val="20"/>
                <w:lang w:val="bg-BG" w:eastAsia="bg-BG"/>
              </w:rPr>
              <w:t xml:space="preserve">Документ за собственост на земя и/или друг вид недвижими имоти, обект на инвестицията или документ за ползване върху имот за срок не по-малък от </w:t>
            </w:r>
            <w:r w:rsidR="00A362E3">
              <w:rPr>
                <w:rFonts w:eastAsia="Calibri"/>
                <w:bCs/>
                <w:color w:val="000000"/>
                <w:sz w:val="20"/>
                <w:szCs w:val="20"/>
                <w:lang w:val="bg-BG" w:eastAsia="bg-BG"/>
              </w:rPr>
              <w:t>6</w:t>
            </w:r>
            <w:r w:rsidRPr="002221C0">
              <w:rPr>
                <w:rFonts w:eastAsia="Calibri"/>
                <w:bCs/>
                <w:color w:val="000000"/>
                <w:sz w:val="20"/>
                <w:szCs w:val="20"/>
                <w:lang w:val="bg-BG" w:eastAsia="bg-BG"/>
              </w:rPr>
              <w:t xml:space="preserve"> г., считано от датата на подаване на проектното предложение. (не се изисква за обекти посочени в чл. 56, ал. 2 от Закона за общинската собственост). Представя се сканирано във формат „</w:t>
            </w:r>
            <w:proofErr w:type="spellStart"/>
            <w:r w:rsidRPr="002221C0">
              <w:rPr>
                <w:rFonts w:eastAsia="Calibri"/>
                <w:bCs/>
                <w:color w:val="000000"/>
                <w:sz w:val="20"/>
                <w:szCs w:val="20"/>
                <w:lang w:val="bg-BG" w:eastAsia="bg-BG"/>
              </w:rPr>
              <w:t>pdf</w:t>
            </w:r>
            <w:proofErr w:type="spellEnd"/>
            <w:r w:rsidRPr="002221C0">
              <w:rPr>
                <w:rFonts w:eastAsia="Calibri"/>
                <w:bCs/>
                <w:color w:val="000000"/>
                <w:sz w:val="20"/>
                <w:szCs w:val="20"/>
                <w:lang w:val="bg-BG" w:eastAsia="bg-BG"/>
              </w:rPr>
              <w:t>“ или „</w:t>
            </w:r>
            <w:proofErr w:type="spellStart"/>
            <w:r w:rsidRPr="002221C0">
              <w:rPr>
                <w:rFonts w:eastAsia="Calibri"/>
                <w:bCs/>
                <w:color w:val="000000"/>
                <w:sz w:val="20"/>
                <w:szCs w:val="20"/>
                <w:lang w:val="bg-BG" w:eastAsia="bg-BG"/>
              </w:rPr>
              <w:t>jpg</w:t>
            </w:r>
            <w:proofErr w:type="spellEnd"/>
            <w:r w:rsidRPr="002221C0">
              <w:rPr>
                <w:rFonts w:eastAsia="Calibri"/>
                <w:bCs/>
                <w:color w:val="000000"/>
                <w:sz w:val="20"/>
                <w:szCs w:val="20"/>
                <w:lang w:val="bg-BG" w:eastAsia="bg-BG"/>
              </w:rPr>
              <w:t>“.</w:t>
            </w:r>
          </w:p>
        </w:tc>
        <w:tc>
          <w:tcPr>
            <w:tcW w:w="4822" w:type="dxa"/>
          </w:tcPr>
          <w:p w14:paraId="4ED53BFA" w14:textId="77777777" w:rsidR="00A96EF3" w:rsidRPr="00A96EF3"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Източник на информация– ИСУН 2020, секция „Прикачени документи“</w:t>
            </w:r>
          </w:p>
          <w:p w14:paraId="656AC67A" w14:textId="77777777" w:rsidR="002221C0" w:rsidRPr="00E36189" w:rsidRDefault="00A96EF3" w:rsidP="00A96EF3">
            <w:pPr>
              <w:autoSpaceDE w:val="0"/>
              <w:autoSpaceDN w:val="0"/>
              <w:adjustRightInd w:val="0"/>
              <w:spacing w:line="276" w:lineRule="auto"/>
              <w:jc w:val="both"/>
              <w:rPr>
                <w:rFonts w:eastAsia="Calibri"/>
                <w:bCs/>
                <w:color w:val="000000"/>
                <w:sz w:val="20"/>
                <w:szCs w:val="20"/>
                <w:lang w:val="bg-BG" w:eastAsia="bg-BG"/>
              </w:rPr>
            </w:pPr>
            <w:r w:rsidRPr="00A96EF3">
              <w:rPr>
                <w:rFonts w:eastAsia="Calibri"/>
                <w:bCs/>
                <w:color w:val="000000"/>
                <w:sz w:val="20"/>
                <w:szCs w:val="20"/>
                <w:lang w:val="bg-BG" w:eastAsia="bg-BG"/>
              </w:rPr>
              <w:t>В случай документът не е прикачен, или са налични пропуски или некоректно попълнена информация, КППП изисква представянето на документа или отстраняване на констатираните несъответствия от кандидата на етап предоставяне на допълнителна информация.</w:t>
            </w:r>
          </w:p>
        </w:tc>
        <w:tc>
          <w:tcPr>
            <w:tcW w:w="711" w:type="dxa"/>
            <w:gridSpan w:val="2"/>
          </w:tcPr>
          <w:p w14:paraId="4C4D1C4C"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4543719E"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76A845A"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C64553F" w14:textId="77777777" w:rsidR="002221C0" w:rsidRPr="005F728B" w:rsidRDefault="002221C0" w:rsidP="00166F14">
            <w:pPr>
              <w:autoSpaceDE w:val="0"/>
              <w:autoSpaceDN w:val="0"/>
              <w:adjustRightInd w:val="0"/>
              <w:spacing w:line="276" w:lineRule="auto"/>
              <w:jc w:val="both"/>
              <w:rPr>
                <w:rFonts w:eastAsia="Calibri"/>
                <w:b/>
                <w:bCs/>
                <w:color w:val="000000"/>
                <w:sz w:val="20"/>
                <w:szCs w:val="20"/>
                <w:lang w:val="bg-BG" w:eastAsia="bg-BG"/>
              </w:rPr>
            </w:pPr>
          </w:p>
        </w:tc>
      </w:tr>
      <w:tr w:rsidR="004875DC" w:rsidRPr="005F728B" w14:paraId="38E9A577" w14:textId="77777777" w:rsidTr="00B064DC">
        <w:tc>
          <w:tcPr>
            <w:tcW w:w="1128" w:type="dxa"/>
          </w:tcPr>
          <w:p w14:paraId="1C7510B2" w14:textId="29E85F8E" w:rsidR="004875DC" w:rsidRDefault="004875DC" w:rsidP="004875DC">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3</w:t>
            </w:r>
            <w:r w:rsidR="003903A2">
              <w:rPr>
                <w:rFonts w:eastAsia="Calibri"/>
                <w:b/>
                <w:bCs/>
                <w:color w:val="000000"/>
                <w:sz w:val="20"/>
                <w:szCs w:val="20"/>
                <w:lang w:val="bg-BG" w:eastAsia="bg-BG"/>
              </w:rPr>
              <w:t>1</w:t>
            </w:r>
            <w:r>
              <w:rPr>
                <w:rFonts w:eastAsia="Calibri"/>
                <w:b/>
                <w:bCs/>
                <w:color w:val="000000"/>
                <w:sz w:val="20"/>
                <w:szCs w:val="20"/>
                <w:lang w:val="bg-BG" w:eastAsia="bg-BG"/>
              </w:rPr>
              <w:t>.</w:t>
            </w:r>
          </w:p>
        </w:tc>
        <w:tc>
          <w:tcPr>
            <w:tcW w:w="4678" w:type="dxa"/>
          </w:tcPr>
          <w:p w14:paraId="520E445F" w14:textId="3B60DAEE" w:rsidR="004875DC" w:rsidRPr="00E764F8" w:rsidRDefault="004875DC" w:rsidP="004875DC">
            <w:pPr>
              <w:autoSpaceDE w:val="0"/>
              <w:autoSpaceDN w:val="0"/>
              <w:adjustRightInd w:val="0"/>
              <w:spacing w:line="276" w:lineRule="auto"/>
              <w:jc w:val="both"/>
              <w:rPr>
                <w:rFonts w:eastAsia="Calibri"/>
                <w:bCs/>
                <w:color w:val="000000"/>
                <w:sz w:val="20"/>
                <w:szCs w:val="20"/>
                <w:lang w:val="bg-BG" w:eastAsia="bg-BG"/>
              </w:rPr>
            </w:pPr>
            <w:r w:rsidRPr="00E764F8">
              <w:rPr>
                <w:rFonts w:eastAsia="Calibri"/>
                <w:bCs/>
                <w:color w:val="000000"/>
                <w:sz w:val="20"/>
                <w:szCs w:val="20"/>
                <w:lang w:val="bg-BG" w:eastAsia="bg-BG"/>
              </w:rPr>
              <w:t>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(изисква се само за инвестиционни проекти, които включват обекти – недвижими културни ценности). Представя се във формат „</w:t>
            </w:r>
            <w:proofErr w:type="spellStart"/>
            <w:r w:rsidRPr="00E764F8">
              <w:rPr>
                <w:rFonts w:eastAsia="Calibri"/>
                <w:bCs/>
                <w:color w:val="000000"/>
                <w:sz w:val="20"/>
                <w:szCs w:val="20"/>
                <w:lang w:val="bg-BG" w:eastAsia="bg-BG"/>
              </w:rPr>
              <w:t>pdf</w:t>
            </w:r>
            <w:proofErr w:type="spellEnd"/>
            <w:r w:rsidRPr="00E764F8">
              <w:rPr>
                <w:rFonts w:eastAsia="Calibri"/>
                <w:bCs/>
                <w:color w:val="000000"/>
                <w:sz w:val="20"/>
                <w:szCs w:val="20"/>
                <w:lang w:val="bg-BG" w:eastAsia="bg-BG"/>
              </w:rPr>
              <w:t>“, “PDF” или „</w:t>
            </w:r>
            <w:proofErr w:type="spellStart"/>
            <w:r w:rsidRPr="00E764F8">
              <w:rPr>
                <w:rFonts w:eastAsia="Calibri"/>
                <w:bCs/>
                <w:color w:val="000000"/>
                <w:sz w:val="20"/>
                <w:szCs w:val="20"/>
                <w:lang w:val="bg-BG" w:eastAsia="bg-BG"/>
              </w:rPr>
              <w:t>jpg</w:t>
            </w:r>
            <w:proofErr w:type="spellEnd"/>
            <w:r w:rsidRPr="00E764F8">
              <w:rPr>
                <w:rFonts w:eastAsia="Calibri"/>
                <w:bCs/>
                <w:color w:val="000000"/>
                <w:sz w:val="20"/>
                <w:szCs w:val="20"/>
                <w:lang w:val="bg-BG" w:eastAsia="bg-BG"/>
              </w:rPr>
              <w:t>“;</w:t>
            </w:r>
          </w:p>
        </w:tc>
        <w:tc>
          <w:tcPr>
            <w:tcW w:w="4822" w:type="dxa"/>
          </w:tcPr>
          <w:p w14:paraId="0DBBAA3D" w14:textId="77777777" w:rsidR="004875DC" w:rsidRPr="005F728B" w:rsidRDefault="004875DC" w:rsidP="004875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737EAE77" w14:textId="77777777" w:rsidR="004875DC" w:rsidRPr="005F728B" w:rsidRDefault="004875DC" w:rsidP="004875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p w14:paraId="0861C3D6" w14:textId="77777777" w:rsidR="004875DC" w:rsidRPr="00A96EF3" w:rsidRDefault="004875DC" w:rsidP="004875DC">
            <w:pPr>
              <w:autoSpaceDE w:val="0"/>
              <w:autoSpaceDN w:val="0"/>
              <w:adjustRightInd w:val="0"/>
              <w:spacing w:line="276" w:lineRule="auto"/>
              <w:jc w:val="both"/>
              <w:rPr>
                <w:rFonts w:eastAsia="Calibri"/>
                <w:bCs/>
                <w:color w:val="000000"/>
                <w:sz w:val="20"/>
                <w:szCs w:val="20"/>
                <w:lang w:val="bg-BG" w:eastAsia="bg-BG"/>
              </w:rPr>
            </w:pPr>
          </w:p>
        </w:tc>
        <w:tc>
          <w:tcPr>
            <w:tcW w:w="711" w:type="dxa"/>
            <w:gridSpan w:val="2"/>
          </w:tcPr>
          <w:p w14:paraId="29A29B9F"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5E38E30C"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76B3DB8"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782B8712"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r>
      <w:tr w:rsidR="004875DC" w:rsidRPr="005F728B" w14:paraId="455AA525" w14:textId="77777777" w:rsidTr="00B064DC">
        <w:tc>
          <w:tcPr>
            <w:tcW w:w="1128" w:type="dxa"/>
          </w:tcPr>
          <w:p w14:paraId="384B3B97" w14:textId="5D1BA57C" w:rsidR="004875DC" w:rsidRDefault="004875DC" w:rsidP="004875DC">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3</w:t>
            </w:r>
            <w:r w:rsidR="003903A2">
              <w:rPr>
                <w:rFonts w:eastAsia="Calibri"/>
                <w:b/>
                <w:bCs/>
                <w:color w:val="000000"/>
                <w:sz w:val="20"/>
                <w:szCs w:val="20"/>
                <w:lang w:val="bg-BG" w:eastAsia="bg-BG"/>
              </w:rPr>
              <w:t>2</w:t>
            </w:r>
            <w:r>
              <w:rPr>
                <w:rFonts w:eastAsia="Calibri"/>
                <w:b/>
                <w:bCs/>
                <w:color w:val="000000"/>
                <w:sz w:val="20"/>
                <w:szCs w:val="20"/>
                <w:lang w:val="bg-BG" w:eastAsia="bg-BG"/>
              </w:rPr>
              <w:t>.</w:t>
            </w:r>
          </w:p>
        </w:tc>
        <w:tc>
          <w:tcPr>
            <w:tcW w:w="4678" w:type="dxa"/>
          </w:tcPr>
          <w:p w14:paraId="3939D76A" w14:textId="40F916CE" w:rsidR="004875DC" w:rsidRPr="00E764F8" w:rsidRDefault="004875DC" w:rsidP="004875DC">
            <w:pPr>
              <w:autoSpaceDE w:val="0"/>
              <w:autoSpaceDN w:val="0"/>
              <w:adjustRightInd w:val="0"/>
              <w:spacing w:line="276" w:lineRule="auto"/>
              <w:jc w:val="both"/>
              <w:rPr>
                <w:rFonts w:eastAsia="Calibri"/>
                <w:bCs/>
                <w:color w:val="000000"/>
                <w:sz w:val="20"/>
                <w:szCs w:val="20"/>
                <w:lang w:val="bg-BG" w:eastAsia="bg-BG"/>
              </w:rPr>
            </w:pPr>
            <w:r w:rsidRPr="00E764F8">
              <w:rPr>
                <w:rFonts w:eastAsia="Calibri"/>
                <w:bCs/>
                <w:color w:val="000000"/>
                <w:sz w:val="20"/>
                <w:szCs w:val="20"/>
                <w:lang w:val="bg-BG" w:eastAsia="bg-BG"/>
              </w:rPr>
              <w:t>Удостоверение от Националния институт за недвижимо културно наследство за статута на обекта като недвижима културна ценност (изисква се само за инвестиционни проекти, които включват обекти – недвижими културни ценности). Представя се във формат „</w:t>
            </w:r>
            <w:proofErr w:type="spellStart"/>
            <w:r w:rsidRPr="00E764F8">
              <w:rPr>
                <w:rFonts w:eastAsia="Calibri"/>
                <w:bCs/>
                <w:color w:val="000000"/>
                <w:sz w:val="20"/>
                <w:szCs w:val="20"/>
                <w:lang w:val="bg-BG" w:eastAsia="bg-BG"/>
              </w:rPr>
              <w:t>pdf</w:t>
            </w:r>
            <w:proofErr w:type="spellEnd"/>
            <w:r w:rsidRPr="00E764F8">
              <w:rPr>
                <w:rFonts w:eastAsia="Calibri"/>
                <w:bCs/>
                <w:color w:val="000000"/>
                <w:sz w:val="20"/>
                <w:szCs w:val="20"/>
                <w:lang w:val="bg-BG" w:eastAsia="bg-BG"/>
              </w:rPr>
              <w:t>“, “PDF” или „</w:t>
            </w:r>
            <w:proofErr w:type="spellStart"/>
            <w:r w:rsidRPr="00E764F8">
              <w:rPr>
                <w:rFonts w:eastAsia="Calibri"/>
                <w:bCs/>
                <w:color w:val="000000"/>
                <w:sz w:val="20"/>
                <w:szCs w:val="20"/>
                <w:lang w:val="bg-BG" w:eastAsia="bg-BG"/>
              </w:rPr>
              <w:t>jpg</w:t>
            </w:r>
            <w:proofErr w:type="spellEnd"/>
            <w:r w:rsidRPr="00E764F8">
              <w:rPr>
                <w:rFonts w:eastAsia="Calibri"/>
                <w:bCs/>
                <w:color w:val="000000"/>
                <w:sz w:val="20"/>
                <w:szCs w:val="20"/>
                <w:lang w:val="bg-BG" w:eastAsia="bg-BG"/>
              </w:rPr>
              <w:t>“;</w:t>
            </w:r>
          </w:p>
        </w:tc>
        <w:tc>
          <w:tcPr>
            <w:tcW w:w="4822" w:type="dxa"/>
          </w:tcPr>
          <w:p w14:paraId="2EECA644" w14:textId="77777777" w:rsidR="004875DC" w:rsidRPr="005F728B" w:rsidRDefault="004875DC" w:rsidP="004875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47B358D7" w14:textId="77777777" w:rsidR="004875DC" w:rsidRPr="005F728B" w:rsidRDefault="004875DC" w:rsidP="004875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p w14:paraId="7B09C2E3" w14:textId="77777777" w:rsidR="004875DC" w:rsidRPr="00A96EF3" w:rsidRDefault="004875DC" w:rsidP="004875DC">
            <w:pPr>
              <w:autoSpaceDE w:val="0"/>
              <w:autoSpaceDN w:val="0"/>
              <w:adjustRightInd w:val="0"/>
              <w:spacing w:line="276" w:lineRule="auto"/>
              <w:jc w:val="both"/>
              <w:rPr>
                <w:rFonts w:eastAsia="Calibri"/>
                <w:bCs/>
                <w:color w:val="000000"/>
                <w:sz w:val="20"/>
                <w:szCs w:val="20"/>
                <w:lang w:val="bg-BG" w:eastAsia="bg-BG"/>
              </w:rPr>
            </w:pPr>
          </w:p>
        </w:tc>
        <w:tc>
          <w:tcPr>
            <w:tcW w:w="711" w:type="dxa"/>
            <w:gridSpan w:val="2"/>
          </w:tcPr>
          <w:p w14:paraId="4086864F"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03DB6AAE"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139850DB"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5562AB83" w14:textId="77777777" w:rsidR="004875DC" w:rsidRPr="005F728B" w:rsidRDefault="004875DC" w:rsidP="004875DC">
            <w:pPr>
              <w:autoSpaceDE w:val="0"/>
              <w:autoSpaceDN w:val="0"/>
              <w:adjustRightInd w:val="0"/>
              <w:spacing w:line="276" w:lineRule="auto"/>
              <w:jc w:val="both"/>
              <w:rPr>
                <w:rFonts w:eastAsia="Calibri"/>
                <w:b/>
                <w:bCs/>
                <w:color w:val="000000"/>
                <w:sz w:val="20"/>
                <w:szCs w:val="20"/>
                <w:lang w:val="bg-BG" w:eastAsia="bg-BG"/>
              </w:rPr>
            </w:pPr>
          </w:p>
        </w:tc>
      </w:tr>
      <w:tr w:rsidR="004875DC" w:rsidRPr="005F728B" w14:paraId="2B35A137" w14:textId="77777777" w:rsidTr="00B064DC">
        <w:tc>
          <w:tcPr>
            <w:tcW w:w="1128" w:type="dxa"/>
          </w:tcPr>
          <w:p w14:paraId="5BD43D22" w14:textId="412DD9B6" w:rsidR="004875DC" w:rsidRDefault="00B55631"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lastRenderedPageBreak/>
              <w:t>3</w:t>
            </w:r>
            <w:r w:rsidR="003903A2">
              <w:rPr>
                <w:rFonts w:eastAsia="Calibri"/>
                <w:b/>
                <w:bCs/>
                <w:color w:val="000000"/>
                <w:sz w:val="20"/>
                <w:szCs w:val="20"/>
                <w:lang w:val="bg-BG" w:eastAsia="bg-BG"/>
              </w:rPr>
              <w:t>3</w:t>
            </w:r>
            <w:r>
              <w:rPr>
                <w:rFonts w:eastAsia="Calibri"/>
                <w:b/>
                <w:bCs/>
                <w:color w:val="000000"/>
                <w:sz w:val="20"/>
                <w:szCs w:val="20"/>
                <w:lang w:val="bg-BG" w:eastAsia="bg-BG"/>
              </w:rPr>
              <w:t>.</w:t>
            </w:r>
          </w:p>
        </w:tc>
        <w:tc>
          <w:tcPr>
            <w:tcW w:w="4678" w:type="dxa"/>
          </w:tcPr>
          <w:p w14:paraId="783A3723" w14:textId="59E9944E" w:rsidR="004875DC" w:rsidRPr="002221C0" w:rsidRDefault="00B55631" w:rsidP="00025F4A">
            <w:pPr>
              <w:autoSpaceDE w:val="0"/>
              <w:autoSpaceDN w:val="0"/>
              <w:adjustRightInd w:val="0"/>
              <w:spacing w:line="276" w:lineRule="auto"/>
              <w:jc w:val="both"/>
              <w:rPr>
                <w:rFonts w:eastAsia="Calibri"/>
                <w:bCs/>
                <w:color w:val="000000"/>
                <w:sz w:val="20"/>
                <w:szCs w:val="20"/>
                <w:lang w:val="bg-BG" w:eastAsia="bg-BG"/>
              </w:rPr>
            </w:pPr>
            <w:r w:rsidRPr="00B55631">
              <w:rPr>
                <w:rFonts w:eastAsia="Calibri"/>
                <w:bCs/>
                <w:color w:val="000000"/>
                <w:sz w:val="20"/>
                <w:szCs w:val="20"/>
                <w:lang w:val="bg-BG" w:eastAsia="bg-BG"/>
              </w:rPr>
              <w:t>Декларация за минимални  помощи по образец на МФ (ако е приложимо) – Приложение № 1</w:t>
            </w:r>
            <w:r w:rsidR="003903A2">
              <w:rPr>
                <w:rFonts w:eastAsia="Calibri"/>
                <w:bCs/>
                <w:color w:val="000000"/>
                <w:sz w:val="20"/>
                <w:szCs w:val="20"/>
                <w:lang w:val="bg-BG" w:eastAsia="bg-BG"/>
              </w:rPr>
              <w:t>1</w:t>
            </w:r>
            <w:r w:rsidRPr="00B55631">
              <w:rPr>
                <w:rFonts w:eastAsia="Calibri"/>
                <w:bCs/>
                <w:color w:val="000000"/>
                <w:sz w:val="20"/>
                <w:szCs w:val="20"/>
                <w:lang w:val="bg-BG" w:eastAsia="bg-BG"/>
              </w:rPr>
              <w:t xml:space="preserve"> от Документи за попълване. Представя се във формат „</w:t>
            </w:r>
            <w:proofErr w:type="spellStart"/>
            <w:r w:rsidRPr="00B55631">
              <w:rPr>
                <w:rFonts w:eastAsia="Calibri"/>
                <w:bCs/>
                <w:color w:val="000000"/>
                <w:sz w:val="20"/>
                <w:szCs w:val="20"/>
                <w:lang w:val="bg-BG" w:eastAsia="bg-BG"/>
              </w:rPr>
              <w:t>pdf</w:t>
            </w:r>
            <w:proofErr w:type="spellEnd"/>
            <w:r w:rsidRPr="00B55631">
              <w:rPr>
                <w:rFonts w:eastAsia="Calibri"/>
                <w:bCs/>
                <w:color w:val="000000"/>
                <w:sz w:val="20"/>
                <w:szCs w:val="20"/>
                <w:lang w:val="bg-BG" w:eastAsia="bg-BG"/>
              </w:rPr>
              <w:t>“, “PDF” или „</w:t>
            </w:r>
            <w:proofErr w:type="spellStart"/>
            <w:r w:rsidRPr="00B55631">
              <w:rPr>
                <w:rFonts w:eastAsia="Calibri"/>
                <w:bCs/>
                <w:color w:val="000000"/>
                <w:sz w:val="20"/>
                <w:szCs w:val="20"/>
                <w:lang w:val="bg-BG" w:eastAsia="bg-BG"/>
              </w:rPr>
              <w:t>jpg</w:t>
            </w:r>
            <w:proofErr w:type="spellEnd"/>
            <w:r w:rsidRPr="00B55631">
              <w:rPr>
                <w:rFonts w:eastAsia="Calibri"/>
                <w:bCs/>
                <w:color w:val="000000"/>
                <w:sz w:val="20"/>
                <w:szCs w:val="20"/>
                <w:lang w:val="bg-BG" w:eastAsia="bg-BG"/>
              </w:rPr>
              <w:t>”. Декларацията е изискуема само, когато дейността попада в режим на държавна помощ „помощ“ (кандидата действа като предприятие извършващо икономическа дейност). Неприложимо при проекти с режим на ДП „</w:t>
            </w:r>
            <w:proofErr w:type="spellStart"/>
            <w:r w:rsidRPr="00B55631">
              <w:rPr>
                <w:rFonts w:eastAsia="Calibri"/>
                <w:bCs/>
                <w:color w:val="000000"/>
                <w:sz w:val="20"/>
                <w:szCs w:val="20"/>
                <w:lang w:val="bg-BG" w:eastAsia="bg-BG"/>
              </w:rPr>
              <w:t>непомощ</w:t>
            </w:r>
            <w:proofErr w:type="spellEnd"/>
            <w:r w:rsidRPr="00B55631">
              <w:rPr>
                <w:rFonts w:eastAsia="Calibri"/>
                <w:bCs/>
                <w:color w:val="000000"/>
                <w:sz w:val="20"/>
                <w:szCs w:val="20"/>
                <w:lang w:val="bg-BG" w:eastAsia="bg-BG"/>
              </w:rPr>
              <w:t>“</w:t>
            </w:r>
          </w:p>
        </w:tc>
        <w:tc>
          <w:tcPr>
            <w:tcW w:w="4822" w:type="dxa"/>
          </w:tcPr>
          <w:p w14:paraId="719C1DB8" w14:textId="77777777" w:rsidR="00B55631" w:rsidRPr="00B55631" w:rsidRDefault="00B55631" w:rsidP="00B55631">
            <w:pPr>
              <w:autoSpaceDE w:val="0"/>
              <w:autoSpaceDN w:val="0"/>
              <w:adjustRightInd w:val="0"/>
              <w:spacing w:line="276" w:lineRule="auto"/>
              <w:jc w:val="both"/>
              <w:rPr>
                <w:rFonts w:eastAsia="Calibri"/>
                <w:bCs/>
                <w:color w:val="000000"/>
                <w:sz w:val="20"/>
                <w:szCs w:val="20"/>
                <w:lang w:val="bg-BG" w:eastAsia="bg-BG"/>
              </w:rPr>
            </w:pPr>
            <w:r w:rsidRPr="00B55631">
              <w:rPr>
                <w:rFonts w:eastAsia="Calibri"/>
                <w:bCs/>
                <w:color w:val="000000"/>
                <w:sz w:val="20"/>
                <w:szCs w:val="20"/>
                <w:lang w:val="bg-BG" w:eastAsia="bg-BG"/>
              </w:rPr>
              <w:t>Източник на информация– ИСУН 2020, секция „Прикачени документи“</w:t>
            </w:r>
          </w:p>
          <w:p w14:paraId="6C62283B" w14:textId="0D2D014D" w:rsidR="004875DC" w:rsidRPr="00A96EF3" w:rsidRDefault="00B55631" w:rsidP="00B55631">
            <w:pPr>
              <w:autoSpaceDE w:val="0"/>
              <w:autoSpaceDN w:val="0"/>
              <w:adjustRightInd w:val="0"/>
              <w:spacing w:line="276" w:lineRule="auto"/>
              <w:jc w:val="both"/>
              <w:rPr>
                <w:rFonts w:eastAsia="Calibri"/>
                <w:bCs/>
                <w:color w:val="000000"/>
                <w:sz w:val="20"/>
                <w:szCs w:val="20"/>
                <w:lang w:val="bg-BG" w:eastAsia="bg-BG"/>
              </w:rPr>
            </w:pPr>
            <w:r w:rsidRPr="00B55631">
              <w:rPr>
                <w:rFonts w:eastAsia="Calibri"/>
                <w:bCs/>
                <w:color w:val="000000"/>
                <w:sz w:val="20"/>
                <w:szCs w:val="20"/>
                <w:lang w:val="bg-BG" w:eastAsia="bg-BG"/>
              </w:rPr>
              <w:t>Декларацията е изискуема само, когато дейността попада в режим на държавна помощ „помощ“ (кандидата действа като предприятие извършващо икономическа дейност). Когато този документ не е представен към датата на подаване на проектното предложение, кандидатът трябва да го представи най-късно в срока за предоставяне на отговор по зададени въпроси от страна на КППП.</w:t>
            </w:r>
          </w:p>
        </w:tc>
        <w:tc>
          <w:tcPr>
            <w:tcW w:w="711" w:type="dxa"/>
            <w:gridSpan w:val="2"/>
          </w:tcPr>
          <w:p w14:paraId="0CAE5CA4" w14:textId="77777777" w:rsidR="004875DC" w:rsidRPr="005F728B" w:rsidRDefault="004875DC"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824C723" w14:textId="77777777" w:rsidR="004875DC" w:rsidRPr="005F728B" w:rsidRDefault="004875DC"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55F84F19" w14:textId="77777777" w:rsidR="004875DC" w:rsidRPr="005F728B" w:rsidRDefault="004875DC"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31FF5391" w14:textId="77777777" w:rsidR="004875DC" w:rsidRPr="005F728B" w:rsidRDefault="004875DC" w:rsidP="00166F14">
            <w:pPr>
              <w:autoSpaceDE w:val="0"/>
              <w:autoSpaceDN w:val="0"/>
              <w:adjustRightInd w:val="0"/>
              <w:spacing w:line="276" w:lineRule="auto"/>
              <w:jc w:val="both"/>
              <w:rPr>
                <w:rFonts w:eastAsia="Calibri"/>
                <w:b/>
                <w:bCs/>
                <w:color w:val="000000"/>
                <w:sz w:val="20"/>
                <w:szCs w:val="20"/>
                <w:lang w:val="bg-BG" w:eastAsia="bg-BG"/>
              </w:rPr>
            </w:pPr>
          </w:p>
        </w:tc>
      </w:tr>
      <w:tr w:rsidR="00231576" w:rsidRPr="005F728B" w14:paraId="15D96217" w14:textId="77777777" w:rsidTr="00B064DC">
        <w:tc>
          <w:tcPr>
            <w:tcW w:w="1128" w:type="dxa"/>
          </w:tcPr>
          <w:p w14:paraId="4FDF6085" w14:textId="77777777" w:rsidR="00231576" w:rsidRPr="005F728B" w:rsidRDefault="00131BB9"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III.</w:t>
            </w:r>
          </w:p>
        </w:tc>
        <w:tc>
          <w:tcPr>
            <w:tcW w:w="14215" w:type="dxa"/>
            <w:gridSpan w:val="9"/>
            <w:shd w:val="clear" w:color="auto" w:fill="F2F2F2" w:themeFill="background1" w:themeFillShade="F2"/>
          </w:tcPr>
          <w:p w14:paraId="4786B4F8" w14:textId="3FDCF3CF" w:rsidR="00231576" w:rsidRPr="005F728B" w:rsidRDefault="00131BB9"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 xml:space="preserve">ПРОВЕРКА ЗА АДМИНИСТРАТИВНО СЪОТВЕТСВИЕ/ФОРМУЛЯРЪТ ЗА КАНДИДАТСТВАНЕ Е ПРИДРУЖЕН СЪС СЛЕДНИТЕ СПЕЦИФИЧНИ ДОКУМЕНТИ ПРИ </w:t>
            </w:r>
            <w:r w:rsidR="00E846E4" w:rsidRPr="00E846E4">
              <w:rPr>
                <w:rFonts w:eastAsia="Calibri"/>
                <w:b/>
                <w:bCs/>
                <w:color w:val="000000"/>
                <w:sz w:val="20"/>
                <w:szCs w:val="20"/>
                <w:lang w:val="bg-BG" w:eastAsia="bg-BG"/>
              </w:rPr>
              <w:t>ПРОЕКТ С ИНВЕСТИЦИИ, СВЪРЗАНИ С ПРОВЕЖДАНЕ НА НАРОДНИ ОБИЧАИ, ТРАДИЦИОННИ И ФОЛКЛОРНИ СЪБИТИЯ, ФЕСТИВАЛИ, СЪБОРИ, И ДР.</w:t>
            </w:r>
          </w:p>
        </w:tc>
      </w:tr>
      <w:tr w:rsidR="00231576" w:rsidRPr="005F728B" w14:paraId="2A2986AA" w14:textId="77777777" w:rsidTr="00B064DC">
        <w:tc>
          <w:tcPr>
            <w:tcW w:w="1128" w:type="dxa"/>
          </w:tcPr>
          <w:p w14:paraId="4F94D795" w14:textId="77777777" w:rsidR="00231576" w:rsidRPr="005F728B" w:rsidRDefault="00231576"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p>
        </w:tc>
        <w:tc>
          <w:tcPr>
            <w:tcW w:w="4678" w:type="dxa"/>
          </w:tcPr>
          <w:p w14:paraId="1C1F570F" w14:textId="4630B893" w:rsidR="00231576" w:rsidRPr="005F728B" w:rsidRDefault="00842475" w:rsidP="00025F4A">
            <w:pPr>
              <w:autoSpaceDE w:val="0"/>
              <w:autoSpaceDN w:val="0"/>
              <w:adjustRightInd w:val="0"/>
              <w:spacing w:line="276" w:lineRule="auto"/>
              <w:jc w:val="both"/>
              <w:rPr>
                <w:rFonts w:eastAsia="Calibri"/>
                <w:bCs/>
                <w:color w:val="000000"/>
                <w:sz w:val="20"/>
                <w:szCs w:val="20"/>
                <w:lang w:val="bg-BG" w:eastAsia="bg-BG"/>
              </w:rPr>
            </w:pPr>
            <w:r w:rsidRPr="00842475">
              <w:rPr>
                <w:rFonts w:eastAsia="Calibri"/>
                <w:bCs/>
                <w:color w:val="000000"/>
                <w:sz w:val="20"/>
                <w:szCs w:val="20"/>
                <w:lang w:val="bg-BG" w:eastAsia="bg-BG"/>
              </w:rPr>
              <w:t>Индикативен график за провеждане на планираните дейности. Представя се във формат “</w:t>
            </w:r>
            <w:proofErr w:type="spellStart"/>
            <w:r w:rsidRPr="00842475">
              <w:rPr>
                <w:rFonts w:eastAsia="Calibri"/>
                <w:bCs/>
                <w:color w:val="000000"/>
                <w:sz w:val="20"/>
                <w:szCs w:val="20"/>
                <w:lang w:val="bg-BG" w:eastAsia="bg-BG"/>
              </w:rPr>
              <w:t>doc</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docx</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xls</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xlsx</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pdf</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rar</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zip</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jpg</w:t>
            </w:r>
            <w:proofErr w:type="spellEnd"/>
            <w:r w:rsidRPr="00842475">
              <w:rPr>
                <w:rFonts w:eastAsia="Calibri"/>
                <w:bCs/>
                <w:color w:val="000000"/>
                <w:sz w:val="20"/>
                <w:szCs w:val="20"/>
                <w:lang w:val="bg-BG" w:eastAsia="bg-BG"/>
              </w:rPr>
              <w:t>“, .7z;</w:t>
            </w:r>
          </w:p>
        </w:tc>
        <w:tc>
          <w:tcPr>
            <w:tcW w:w="4822" w:type="dxa"/>
          </w:tcPr>
          <w:p w14:paraId="795B8B73" w14:textId="77777777" w:rsidR="00231576" w:rsidRPr="005F728B" w:rsidRDefault="00231576" w:rsidP="00231576">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4801B309" w14:textId="77777777" w:rsidR="008D6D64" w:rsidRPr="005F728B" w:rsidRDefault="00231576" w:rsidP="00231576">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tc>
        <w:tc>
          <w:tcPr>
            <w:tcW w:w="711" w:type="dxa"/>
            <w:gridSpan w:val="2"/>
          </w:tcPr>
          <w:p w14:paraId="043E4EA5"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655BB268"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09D82EE7"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458C15B4"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r>
      <w:tr w:rsidR="00231576" w:rsidRPr="005F728B" w14:paraId="7D0B5297" w14:textId="77777777" w:rsidTr="00B064DC">
        <w:tc>
          <w:tcPr>
            <w:tcW w:w="1128" w:type="dxa"/>
          </w:tcPr>
          <w:p w14:paraId="161FED4B" w14:textId="77777777" w:rsidR="00231576" w:rsidRPr="005F728B" w:rsidRDefault="00231576"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p>
        </w:tc>
        <w:tc>
          <w:tcPr>
            <w:tcW w:w="4678" w:type="dxa"/>
          </w:tcPr>
          <w:p w14:paraId="455EE4A4" w14:textId="42E94CED" w:rsidR="00231576" w:rsidRPr="005F728B" w:rsidRDefault="00842475" w:rsidP="00231576">
            <w:pPr>
              <w:autoSpaceDE w:val="0"/>
              <w:autoSpaceDN w:val="0"/>
              <w:adjustRightInd w:val="0"/>
              <w:spacing w:line="276" w:lineRule="auto"/>
              <w:jc w:val="both"/>
              <w:rPr>
                <w:rFonts w:eastAsia="Calibri"/>
                <w:bCs/>
                <w:color w:val="000000"/>
                <w:sz w:val="20"/>
                <w:szCs w:val="20"/>
                <w:lang w:val="bg-BG" w:eastAsia="bg-BG"/>
              </w:rPr>
            </w:pPr>
            <w:r w:rsidRPr="00842475">
              <w:rPr>
                <w:rFonts w:eastAsia="Calibri"/>
                <w:bCs/>
                <w:color w:val="000000"/>
                <w:sz w:val="20"/>
                <w:szCs w:val="20"/>
                <w:lang w:val="bg-BG" w:eastAsia="bg-BG"/>
              </w:rPr>
              <w:t>Обосновка на предвидените за закупуване артикули (брой и прогнозна стойност). Представя се в един от следните формати .</w:t>
            </w:r>
            <w:proofErr w:type="spellStart"/>
            <w:r w:rsidRPr="00842475">
              <w:rPr>
                <w:rFonts w:eastAsia="Calibri"/>
                <w:bCs/>
                <w:color w:val="000000"/>
                <w:sz w:val="20"/>
                <w:szCs w:val="20"/>
                <w:lang w:val="bg-BG" w:eastAsia="bg-BG"/>
              </w:rPr>
              <w:t>jpg</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jpeg</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pdf</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zip</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rar</w:t>
            </w:r>
            <w:proofErr w:type="spellEnd"/>
            <w:r w:rsidRPr="00842475">
              <w:rPr>
                <w:rFonts w:eastAsia="Calibri"/>
                <w:bCs/>
                <w:color w:val="000000"/>
                <w:sz w:val="20"/>
                <w:szCs w:val="20"/>
                <w:lang w:val="bg-BG" w:eastAsia="bg-BG"/>
              </w:rPr>
              <w:t>, .7z;</w:t>
            </w:r>
          </w:p>
        </w:tc>
        <w:tc>
          <w:tcPr>
            <w:tcW w:w="4822" w:type="dxa"/>
          </w:tcPr>
          <w:p w14:paraId="0F2C5279" w14:textId="77777777" w:rsidR="00842475" w:rsidRPr="005F728B" w:rsidRDefault="00842475" w:rsidP="00842475">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245E9A70" w14:textId="32649CA9" w:rsidR="00231576" w:rsidRPr="005F728B" w:rsidRDefault="00842475" w:rsidP="00842475">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tc>
        <w:tc>
          <w:tcPr>
            <w:tcW w:w="711" w:type="dxa"/>
            <w:gridSpan w:val="2"/>
          </w:tcPr>
          <w:p w14:paraId="5C577F8C"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23C4F4EE"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55F5047C"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33B9E177" w14:textId="77777777" w:rsidR="00231576" w:rsidRPr="005F728B" w:rsidRDefault="00231576" w:rsidP="00166F14">
            <w:pPr>
              <w:autoSpaceDE w:val="0"/>
              <w:autoSpaceDN w:val="0"/>
              <w:adjustRightInd w:val="0"/>
              <w:spacing w:line="276" w:lineRule="auto"/>
              <w:jc w:val="both"/>
              <w:rPr>
                <w:rFonts w:eastAsia="Calibri"/>
                <w:b/>
                <w:bCs/>
                <w:color w:val="000000"/>
                <w:sz w:val="20"/>
                <w:szCs w:val="20"/>
                <w:lang w:val="bg-BG" w:eastAsia="bg-BG"/>
              </w:rPr>
            </w:pPr>
          </w:p>
        </w:tc>
      </w:tr>
      <w:tr w:rsidR="008D6D64" w:rsidRPr="005F728B" w14:paraId="7AC204C4" w14:textId="77777777" w:rsidTr="00B064DC">
        <w:tc>
          <w:tcPr>
            <w:tcW w:w="1128" w:type="dxa"/>
          </w:tcPr>
          <w:p w14:paraId="366C6C2F" w14:textId="77777777" w:rsidR="008D6D64" w:rsidRPr="005F728B" w:rsidRDefault="008D6D64"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3.</w:t>
            </w:r>
          </w:p>
        </w:tc>
        <w:tc>
          <w:tcPr>
            <w:tcW w:w="4678" w:type="dxa"/>
          </w:tcPr>
          <w:p w14:paraId="787F0E54" w14:textId="2DE0C628" w:rsidR="008D6D64" w:rsidRPr="005F728B" w:rsidRDefault="00842475" w:rsidP="00025F4A">
            <w:pPr>
              <w:autoSpaceDE w:val="0"/>
              <w:autoSpaceDN w:val="0"/>
              <w:adjustRightInd w:val="0"/>
              <w:spacing w:line="276" w:lineRule="auto"/>
              <w:jc w:val="both"/>
              <w:rPr>
                <w:rFonts w:eastAsia="Calibri"/>
                <w:bCs/>
                <w:color w:val="000000"/>
                <w:sz w:val="20"/>
                <w:szCs w:val="20"/>
                <w:lang w:val="bg-BG" w:eastAsia="bg-BG"/>
              </w:rPr>
            </w:pPr>
            <w:r w:rsidRPr="00842475">
              <w:rPr>
                <w:rFonts w:eastAsia="Calibri"/>
                <w:bCs/>
                <w:color w:val="000000"/>
                <w:sz w:val="20"/>
                <w:szCs w:val="20"/>
                <w:lang w:val="bg-BG" w:eastAsia="bg-BG"/>
              </w:rPr>
              <w:t>В случай на закупуване на народни носии и/или друго сценично облекло, декор, реквизит и/или сценично оборудване - писмено становище от сценограф/художник. Представя се в един от следните формати .</w:t>
            </w:r>
            <w:proofErr w:type="spellStart"/>
            <w:r w:rsidRPr="00842475">
              <w:rPr>
                <w:rFonts w:eastAsia="Calibri"/>
                <w:bCs/>
                <w:color w:val="000000"/>
                <w:sz w:val="20"/>
                <w:szCs w:val="20"/>
                <w:lang w:val="bg-BG" w:eastAsia="bg-BG"/>
              </w:rPr>
              <w:t>jpg</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jpeg</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pdf</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zip</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rar</w:t>
            </w:r>
            <w:proofErr w:type="spellEnd"/>
            <w:r w:rsidRPr="00842475">
              <w:rPr>
                <w:rFonts w:eastAsia="Calibri"/>
                <w:bCs/>
                <w:color w:val="000000"/>
                <w:sz w:val="20"/>
                <w:szCs w:val="20"/>
                <w:lang w:val="bg-BG" w:eastAsia="bg-BG"/>
              </w:rPr>
              <w:t>, .7z;</w:t>
            </w:r>
          </w:p>
        </w:tc>
        <w:tc>
          <w:tcPr>
            <w:tcW w:w="4822" w:type="dxa"/>
          </w:tcPr>
          <w:p w14:paraId="4800711D" w14:textId="77777777" w:rsidR="00842475" w:rsidRPr="005F728B" w:rsidRDefault="00842475" w:rsidP="00842475">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19588403" w14:textId="54003449" w:rsidR="008D6D64" w:rsidRPr="005F728B" w:rsidRDefault="00842475" w:rsidP="00842475">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tc>
        <w:tc>
          <w:tcPr>
            <w:tcW w:w="711" w:type="dxa"/>
            <w:gridSpan w:val="2"/>
          </w:tcPr>
          <w:p w14:paraId="73CD153E"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DB4E788"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4023178F"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1D4BA9E9"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r>
      <w:tr w:rsidR="008D6D64" w:rsidRPr="005F728B" w14:paraId="31CEF059" w14:textId="77777777" w:rsidTr="00B064DC">
        <w:tc>
          <w:tcPr>
            <w:tcW w:w="1128" w:type="dxa"/>
          </w:tcPr>
          <w:p w14:paraId="003DCB18" w14:textId="77777777" w:rsidR="008D6D64" w:rsidRPr="005F728B" w:rsidRDefault="008D6D64"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4.</w:t>
            </w:r>
          </w:p>
        </w:tc>
        <w:tc>
          <w:tcPr>
            <w:tcW w:w="4678" w:type="dxa"/>
          </w:tcPr>
          <w:p w14:paraId="5DA4FCCF" w14:textId="22E1BD11" w:rsidR="008D6D64" w:rsidRPr="005F728B" w:rsidRDefault="00842475" w:rsidP="00025F4A">
            <w:pPr>
              <w:autoSpaceDE w:val="0"/>
              <w:autoSpaceDN w:val="0"/>
              <w:adjustRightInd w:val="0"/>
              <w:spacing w:line="276" w:lineRule="auto"/>
              <w:jc w:val="both"/>
              <w:rPr>
                <w:rFonts w:eastAsia="Calibri"/>
                <w:bCs/>
                <w:color w:val="000000"/>
                <w:sz w:val="20"/>
                <w:szCs w:val="20"/>
                <w:lang w:val="bg-BG" w:eastAsia="bg-BG"/>
              </w:rPr>
            </w:pPr>
            <w:r w:rsidRPr="00842475">
              <w:rPr>
                <w:rFonts w:eastAsia="Calibri"/>
                <w:bCs/>
                <w:color w:val="000000"/>
                <w:sz w:val="20"/>
                <w:szCs w:val="20"/>
                <w:lang w:val="bg-BG" w:eastAsia="bg-BG"/>
              </w:rPr>
              <w:t>В случай на организиране на фестивали, събори и други подобни събития или възстановяване/съхраняване/оживяване на обичаи/традиции/занаяти/кулинарни традиции/ честване на исторически дати и местни празници - писмено становище от етнограф относно значимостта на събитието или обичаите/ традициите/занаятите/ кулинарните традиции/ честванията на исторически дати и местни празници за местната културна идентичност. Представя се в един от следните формати .</w:t>
            </w:r>
            <w:proofErr w:type="spellStart"/>
            <w:r w:rsidRPr="00842475">
              <w:rPr>
                <w:rFonts w:eastAsia="Calibri"/>
                <w:bCs/>
                <w:color w:val="000000"/>
                <w:sz w:val="20"/>
                <w:szCs w:val="20"/>
                <w:lang w:val="bg-BG" w:eastAsia="bg-BG"/>
              </w:rPr>
              <w:t>jpg</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jpeg</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pdf</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zip</w:t>
            </w:r>
            <w:proofErr w:type="spellEnd"/>
            <w:r w:rsidRPr="00842475">
              <w:rPr>
                <w:rFonts w:eastAsia="Calibri"/>
                <w:bCs/>
                <w:color w:val="000000"/>
                <w:sz w:val="20"/>
                <w:szCs w:val="20"/>
                <w:lang w:val="bg-BG" w:eastAsia="bg-BG"/>
              </w:rPr>
              <w:t>, .</w:t>
            </w:r>
            <w:proofErr w:type="spellStart"/>
            <w:r w:rsidRPr="00842475">
              <w:rPr>
                <w:rFonts w:eastAsia="Calibri"/>
                <w:bCs/>
                <w:color w:val="000000"/>
                <w:sz w:val="20"/>
                <w:szCs w:val="20"/>
                <w:lang w:val="bg-BG" w:eastAsia="bg-BG"/>
              </w:rPr>
              <w:t>rar</w:t>
            </w:r>
            <w:proofErr w:type="spellEnd"/>
            <w:r w:rsidRPr="00842475">
              <w:rPr>
                <w:rFonts w:eastAsia="Calibri"/>
                <w:bCs/>
                <w:color w:val="000000"/>
                <w:sz w:val="20"/>
                <w:szCs w:val="20"/>
                <w:lang w:val="bg-BG" w:eastAsia="bg-BG"/>
              </w:rPr>
              <w:t>, .7z .</w:t>
            </w:r>
          </w:p>
        </w:tc>
        <w:tc>
          <w:tcPr>
            <w:tcW w:w="4822" w:type="dxa"/>
          </w:tcPr>
          <w:p w14:paraId="7E335238" w14:textId="77777777" w:rsidR="00842475" w:rsidRPr="005F728B" w:rsidRDefault="00842475" w:rsidP="00842475">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ИСУН 2020, секция „Прикачени документи“</w:t>
            </w:r>
          </w:p>
          <w:p w14:paraId="3DE60330" w14:textId="11E6172C" w:rsidR="008D6D64" w:rsidRPr="005F728B" w:rsidRDefault="00842475" w:rsidP="00842475">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color w:val="000000"/>
                <w:sz w:val="20"/>
                <w:szCs w:val="20"/>
                <w:lang w:val="bg-BG" w:eastAsia="bg-BG"/>
              </w:rPr>
              <w:t>В случай документът не е прикачен, КППП изисква представянето му на етап предоставяне на допълнителна информация.</w:t>
            </w:r>
          </w:p>
        </w:tc>
        <w:tc>
          <w:tcPr>
            <w:tcW w:w="711" w:type="dxa"/>
            <w:gridSpan w:val="2"/>
          </w:tcPr>
          <w:p w14:paraId="3C152952"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gridSpan w:val="3"/>
          </w:tcPr>
          <w:p w14:paraId="12DF0350"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c>
          <w:tcPr>
            <w:tcW w:w="709" w:type="dxa"/>
          </w:tcPr>
          <w:p w14:paraId="108EC358"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c>
          <w:tcPr>
            <w:tcW w:w="2586" w:type="dxa"/>
          </w:tcPr>
          <w:p w14:paraId="4FE8D20C" w14:textId="77777777" w:rsidR="008D6D64" w:rsidRPr="005F728B" w:rsidRDefault="008D6D64" w:rsidP="00166F14">
            <w:pPr>
              <w:autoSpaceDE w:val="0"/>
              <w:autoSpaceDN w:val="0"/>
              <w:adjustRightInd w:val="0"/>
              <w:spacing w:line="276" w:lineRule="auto"/>
              <w:jc w:val="both"/>
              <w:rPr>
                <w:rFonts w:eastAsia="Calibri"/>
                <w:b/>
                <w:bCs/>
                <w:color w:val="000000"/>
                <w:sz w:val="20"/>
                <w:szCs w:val="20"/>
                <w:lang w:val="bg-BG" w:eastAsia="bg-BG"/>
              </w:rPr>
            </w:pPr>
          </w:p>
        </w:tc>
      </w:tr>
      <w:tr w:rsidR="00C37ADB" w:rsidRPr="005F728B" w14:paraId="0EB30C21" w14:textId="77777777" w:rsidTr="00B064DC">
        <w:tc>
          <w:tcPr>
            <w:tcW w:w="1128" w:type="dxa"/>
          </w:tcPr>
          <w:p w14:paraId="5C157592" w14:textId="77777777" w:rsidR="00C37ADB" w:rsidRPr="005F728B" w:rsidRDefault="00954EA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lastRenderedPageBreak/>
              <w:t>I</w:t>
            </w:r>
            <w:r w:rsidR="00127FA5">
              <w:rPr>
                <w:rFonts w:eastAsia="Calibri"/>
                <w:b/>
                <w:bCs/>
                <w:color w:val="000000"/>
                <w:sz w:val="20"/>
                <w:szCs w:val="20"/>
                <w:lang w:eastAsia="bg-BG"/>
              </w:rPr>
              <w:t>V</w:t>
            </w:r>
            <w:r w:rsidRPr="005F728B">
              <w:rPr>
                <w:rFonts w:eastAsia="Calibri"/>
                <w:b/>
                <w:bCs/>
                <w:color w:val="000000"/>
                <w:sz w:val="20"/>
                <w:szCs w:val="20"/>
                <w:lang w:val="bg-BG" w:eastAsia="bg-BG"/>
              </w:rPr>
              <w:t>.</w:t>
            </w:r>
          </w:p>
        </w:tc>
        <w:tc>
          <w:tcPr>
            <w:tcW w:w="14215" w:type="dxa"/>
            <w:gridSpan w:val="9"/>
            <w:shd w:val="clear" w:color="auto" w:fill="F2F2F2" w:themeFill="background1" w:themeFillShade="F2"/>
          </w:tcPr>
          <w:p w14:paraId="3E4C42FF" w14:textId="77777777" w:rsidR="00C37ADB" w:rsidRPr="005F728B" w:rsidRDefault="00954EAC" w:rsidP="00954EA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ПРОВЕРКА ЗА АДМИНИСТРАТИВНО СЪОТВЕТСВИЕ/Общо изискване към всички съпътстващи документи прикачени в ИСУН 2020</w:t>
            </w:r>
          </w:p>
        </w:tc>
      </w:tr>
      <w:tr w:rsidR="00B064DC" w:rsidRPr="005F728B" w14:paraId="09348BBA" w14:textId="77777777" w:rsidTr="00B064DC">
        <w:tc>
          <w:tcPr>
            <w:tcW w:w="1128" w:type="dxa"/>
          </w:tcPr>
          <w:p w14:paraId="05E4F927" w14:textId="77777777" w:rsidR="00B064DC" w:rsidRPr="005F728B" w:rsidRDefault="00B064DC" w:rsidP="00E033E8">
            <w:pPr>
              <w:autoSpaceDE w:val="0"/>
              <w:autoSpaceDN w:val="0"/>
              <w:adjustRightInd w:val="0"/>
              <w:spacing w:line="276" w:lineRule="auto"/>
              <w:jc w:val="center"/>
              <w:rPr>
                <w:rFonts w:eastAsia="Calibri"/>
                <w:b/>
                <w:bCs/>
                <w:color w:val="000000"/>
                <w:sz w:val="20"/>
                <w:szCs w:val="20"/>
                <w:lang w:val="bg-BG" w:eastAsia="bg-BG"/>
              </w:rPr>
            </w:pPr>
          </w:p>
        </w:tc>
        <w:tc>
          <w:tcPr>
            <w:tcW w:w="4678" w:type="dxa"/>
            <w:shd w:val="clear" w:color="auto" w:fill="F2F2F2" w:themeFill="background1" w:themeFillShade="F2"/>
          </w:tcPr>
          <w:p w14:paraId="3C36F242" w14:textId="77777777" w:rsidR="00B064DC" w:rsidRPr="005F728B" w:rsidRDefault="00B064DC" w:rsidP="00103CB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Изискване</w:t>
            </w:r>
          </w:p>
        </w:tc>
        <w:tc>
          <w:tcPr>
            <w:tcW w:w="4822" w:type="dxa"/>
            <w:shd w:val="clear" w:color="auto" w:fill="F2F2F2" w:themeFill="background1" w:themeFillShade="F2"/>
          </w:tcPr>
          <w:p w14:paraId="22F8A472" w14:textId="77777777" w:rsidR="00B064DC" w:rsidRPr="005F728B" w:rsidRDefault="00B92A64" w:rsidP="00103CB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Методически</w:t>
            </w:r>
            <w:r w:rsidR="00B064DC" w:rsidRPr="005F728B">
              <w:rPr>
                <w:rFonts w:eastAsia="Calibri"/>
                <w:b/>
                <w:bCs/>
                <w:color w:val="000000"/>
                <w:sz w:val="20"/>
                <w:szCs w:val="20"/>
                <w:lang w:val="bg-BG" w:eastAsia="bg-BG"/>
              </w:rPr>
              <w:t xml:space="preserve"> указания</w:t>
            </w:r>
          </w:p>
        </w:tc>
        <w:tc>
          <w:tcPr>
            <w:tcW w:w="571" w:type="dxa"/>
            <w:shd w:val="clear" w:color="auto" w:fill="F2F2F2" w:themeFill="background1" w:themeFillShade="F2"/>
          </w:tcPr>
          <w:p w14:paraId="37C9746B" w14:textId="77777777" w:rsidR="00B064DC" w:rsidRPr="005F728B" w:rsidRDefault="00B064DC" w:rsidP="00103CB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ДА</w:t>
            </w:r>
          </w:p>
        </w:tc>
        <w:tc>
          <w:tcPr>
            <w:tcW w:w="568" w:type="dxa"/>
            <w:gridSpan w:val="2"/>
            <w:shd w:val="clear" w:color="auto" w:fill="F2F2F2" w:themeFill="background1" w:themeFillShade="F2"/>
          </w:tcPr>
          <w:p w14:paraId="4683FFE4" w14:textId="77777777" w:rsidR="00B064DC" w:rsidRPr="005F728B" w:rsidRDefault="00B064DC" w:rsidP="00103CB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НЕ</w:t>
            </w:r>
          </w:p>
        </w:tc>
        <w:tc>
          <w:tcPr>
            <w:tcW w:w="3576" w:type="dxa"/>
            <w:gridSpan w:val="4"/>
            <w:shd w:val="clear" w:color="auto" w:fill="F2F2F2" w:themeFill="background1" w:themeFillShade="F2"/>
          </w:tcPr>
          <w:p w14:paraId="50FCB18F" w14:textId="77777777" w:rsidR="00B064DC" w:rsidRPr="005F728B" w:rsidRDefault="00B064DC" w:rsidP="00103CB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Забележки и коментари</w:t>
            </w:r>
          </w:p>
        </w:tc>
      </w:tr>
      <w:tr w:rsidR="00B064DC" w:rsidRPr="005F728B" w14:paraId="686D45C8" w14:textId="77777777" w:rsidTr="00B064DC">
        <w:tc>
          <w:tcPr>
            <w:tcW w:w="1128" w:type="dxa"/>
          </w:tcPr>
          <w:p w14:paraId="3FE10AB4" w14:textId="77777777" w:rsidR="00B064DC" w:rsidRPr="005F728B" w:rsidRDefault="00B064D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p>
        </w:tc>
        <w:tc>
          <w:tcPr>
            <w:tcW w:w="4678" w:type="dxa"/>
          </w:tcPr>
          <w:p w14:paraId="376474B5" w14:textId="77777777" w:rsidR="00B064DC" w:rsidRPr="005F728B" w:rsidRDefault="00B064DC"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Документите прикачени в ИСУН 2020 са представени на български език. В случаите, когато оригиналният документ е 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апостил.</w:t>
            </w:r>
          </w:p>
        </w:tc>
        <w:tc>
          <w:tcPr>
            <w:tcW w:w="4822" w:type="dxa"/>
          </w:tcPr>
          <w:p w14:paraId="23DE0B03" w14:textId="77777777" w:rsidR="00B064DC" w:rsidRPr="005F728B" w:rsidRDefault="00B064DC"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Извършва се преглед на прикачените документи в ИСУН за установяване на </w:t>
            </w:r>
            <w:r w:rsidR="00B92A64" w:rsidRPr="005F728B">
              <w:rPr>
                <w:rFonts w:eastAsia="Calibri"/>
                <w:bCs/>
                <w:color w:val="000000"/>
                <w:sz w:val="20"/>
                <w:szCs w:val="20"/>
                <w:lang w:val="bg-BG" w:eastAsia="bg-BG"/>
              </w:rPr>
              <w:t>съответствие</w:t>
            </w:r>
            <w:r w:rsidRPr="005F728B">
              <w:rPr>
                <w:rFonts w:eastAsia="Calibri"/>
                <w:bCs/>
                <w:color w:val="000000"/>
                <w:sz w:val="20"/>
                <w:szCs w:val="20"/>
                <w:lang w:val="bg-BG" w:eastAsia="bg-BG"/>
              </w:rPr>
              <w:t xml:space="preserve"> с изискването.</w:t>
            </w:r>
          </w:p>
          <w:p w14:paraId="185941F7" w14:textId="77777777" w:rsidR="00B064DC" w:rsidRPr="005F728B" w:rsidRDefault="00B064DC"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 наличие на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вие КППП изисква отстраняването му на етап предоставяне на допълнителна информация.</w:t>
            </w:r>
          </w:p>
          <w:p w14:paraId="33446C56" w14:textId="77777777" w:rsidR="00B064DC" w:rsidRPr="005F728B" w:rsidRDefault="00B064DC"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вията не бъдат отстранени, проектното предложение се отхвърля.</w:t>
            </w:r>
          </w:p>
        </w:tc>
        <w:tc>
          <w:tcPr>
            <w:tcW w:w="571" w:type="dxa"/>
          </w:tcPr>
          <w:p w14:paraId="62FCDD48" w14:textId="77777777" w:rsidR="00B064DC" w:rsidRPr="005F728B" w:rsidRDefault="00B064DC"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19C1FC49" w14:textId="77777777" w:rsidR="00B064DC" w:rsidRPr="005F728B" w:rsidRDefault="00B064DC"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41F829ED" w14:textId="77777777" w:rsidR="00B064DC" w:rsidRPr="005F728B" w:rsidRDefault="00B064DC" w:rsidP="00166F14">
            <w:pPr>
              <w:autoSpaceDE w:val="0"/>
              <w:autoSpaceDN w:val="0"/>
              <w:adjustRightInd w:val="0"/>
              <w:spacing w:line="276" w:lineRule="auto"/>
              <w:jc w:val="both"/>
              <w:rPr>
                <w:rFonts w:eastAsia="Calibri"/>
                <w:b/>
                <w:bCs/>
                <w:color w:val="000000"/>
                <w:sz w:val="20"/>
                <w:szCs w:val="20"/>
                <w:lang w:val="bg-BG" w:eastAsia="bg-BG"/>
              </w:rPr>
            </w:pPr>
          </w:p>
        </w:tc>
      </w:tr>
      <w:tr w:rsidR="00F435FF" w:rsidRPr="005F728B" w14:paraId="25BEF1FF" w14:textId="77777777" w:rsidTr="00B064DC">
        <w:tc>
          <w:tcPr>
            <w:tcW w:w="1128" w:type="dxa"/>
            <w:shd w:val="clear" w:color="auto" w:fill="F2F2F2" w:themeFill="background1" w:themeFillShade="F2"/>
          </w:tcPr>
          <w:p w14:paraId="431AFDF2" w14:textId="77777777" w:rsidR="00F435FF" w:rsidRPr="005F728B" w:rsidRDefault="00127FA5"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V</w:t>
            </w:r>
            <w:r w:rsidR="00954EAC" w:rsidRPr="005F728B">
              <w:rPr>
                <w:rFonts w:eastAsia="Calibri"/>
                <w:b/>
                <w:bCs/>
                <w:color w:val="000000"/>
                <w:sz w:val="20"/>
                <w:szCs w:val="20"/>
                <w:lang w:val="bg-BG" w:eastAsia="bg-BG"/>
              </w:rPr>
              <w:t>.</w:t>
            </w:r>
          </w:p>
        </w:tc>
        <w:tc>
          <w:tcPr>
            <w:tcW w:w="14215" w:type="dxa"/>
            <w:gridSpan w:val="9"/>
            <w:shd w:val="clear" w:color="auto" w:fill="F2F2F2" w:themeFill="background1" w:themeFillShade="F2"/>
          </w:tcPr>
          <w:p w14:paraId="7D8D0327" w14:textId="77777777" w:rsidR="00F435FF" w:rsidRPr="005F728B" w:rsidRDefault="00F435FF"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ПРОВЕРКА ЗА ДОПУСТИМОСТ</w:t>
            </w:r>
          </w:p>
        </w:tc>
      </w:tr>
      <w:tr w:rsidR="00E74A3B" w:rsidRPr="005F728B" w14:paraId="01929606" w14:textId="77777777" w:rsidTr="00B064DC">
        <w:tc>
          <w:tcPr>
            <w:tcW w:w="1128" w:type="dxa"/>
            <w:shd w:val="clear" w:color="auto" w:fill="F2F2F2" w:themeFill="background1" w:themeFillShade="F2"/>
          </w:tcPr>
          <w:p w14:paraId="29567CCF" w14:textId="77777777" w:rsidR="00E74A3B" w:rsidRPr="005F728B" w:rsidRDefault="00E74A3B" w:rsidP="00E033E8">
            <w:pPr>
              <w:autoSpaceDE w:val="0"/>
              <w:autoSpaceDN w:val="0"/>
              <w:adjustRightInd w:val="0"/>
              <w:spacing w:line="276" w:lineRule="auto"/>
              <w:jc w:val="center"/>
              <w:rPr>
                <w:rFonts w:eastAsia="Calibri"/>
                <w:b/>
                <w:bCs/>
                <w:color w:val="000000"/>
                <w:sz w:val="20"/>
                <w:szCs w:val="20"/>
                <w:lang w:val="bg-BG" w:eastAsia="bg-BG"/>
              </w:rPr>
            </w:pPr>
          </w:p>
        </w:tc>
        <w:tc>
          <w:tcPr>
            <w:tcW w:w="4678" w:type="dxa"/>
            <w:shd w:val="clear" w:color="auto" w:fill="F2F2F2" w:themeFill="background1" w:themeFillShade="F2"/>
          </w:tcPr>
          <w:p w14:paraId="75FEDB60" w14:textId="77777777" w:rsidR="00E74A3B" w:rsidRPr="005F728B" w:rsidRDefault="00244177"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Изискване</w:t>
            </w:r>
          </w:p>
        </w:tc>
        <w:tc>
          <w:tcPr>
            <w:tcW w:w="4822" w:type="dxa"/>
            <w:shd w:val="clear" w:color="auto" w:fill="F2F2F2" w:themeFill="background1" w:themeFillShade="F2"/>
          </w:tcPr>
          <w:p w14:paraId="4D32EB55" w14:textId="77777777" w:rsidR="00E74A3B" w:rsidRPr="005F728B" w:rsidRDefault="00B92A64"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Методически</w:t>
            </w:r>
            <w:r w:rsidR="00244177" w:rsidRPr="005F728B">
              <w:rPr>
                <w:rFonts w:eastAsia="Calibri"/>
                <w:b/>
                <w:bCs/>
                <w:color w:val="000000"/>
                <w:sz w:val="20"/>
                <w:szCs w:val="20"/>
                <w:lang w:val="bg-BG" w:eastAsia="bg-BG"/>
              </w:rPr>
              <w:t xml:space="preserve"> указания</w:t>
            </w:r>
          </w:p>
        </w:tc>
        <w:tc>
          <w:tcPr>
            <w:tcW w:w="571" w:type="dxa"/>
            <w:shd w:val="clear" w:color="auto" w:fill="F2F2F2" w:themeFill="background1" w:themeFillShade="F2"/>
          </w:tcPr>
          <w:p w14:paraId="357B06A7" w14:textId="77777777" w:rsidR="00E74A3B" w:rsidRPr="005F728B" w:rsidRDefault="00E74A3B"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ДА</w:t>
            </w:r>
          </w:p>
        </w:tc>
        <w:tc>
          <w:tcPr>
            <w:tcW w:w="568" w:type="dxa"/>
            <w:gridSpan w:val="2"/>
            <w:shd w:val="clear" w:color="auto" w:fill="F2F2F2" w:themeFill="background1" w:themeFillShade="F2"/>
          </w:tcPr>
          <w:p w14:paraId="4BBB084A" w14:textId="77777777" w:rsidR="00E74A3B" w:rsidRPr="005F728B" w:rsidRDefault="00E74A3B"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НЕ</w:t>
            </w:r>
          </w:p>
        </w:tc>
        <w:tc>
          <w:tcPr>
            <w:tcW w:w="3576" w:type="dxa"/>
            <w:gridSpan w:val="4"/>
            <w:shd w:val="clear" w:color="auto" w:fill="F2F2F2" w:themeFill="background1" w:themeFillShade="F2"/>
          </w:tcPr>
          <w:p w14:paraId="6139CDA1" w14:textId="77777777" w:rsidR="00E74A3B" w:rsidRPr="005F728B" w:rsidRDefault="00244177"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Забележки и коментари</w:t>
            </w:r>
          </w:p>
        </w:tc>
      </w:tr>
      <w:tr w:rsidR="00CB4211" w:rsidRPr="005F728B" w14:paraId="3D6435A9" w14:textId="77777777" w:rsidTr="00B064DC">
        <w:tc>
          <w:tcPr>
            <w:tcW w:w="1128" w:type="dxa"/>
          </w:tcPr>
          <w:p w14:paraId="6F92134F" w14:textId="77777777" w:rsidR="00CB4211" w:rsidRPr="005F728B" w:rsidRDefault="00CB4211" w:rsidP="00E033E8">
            <w:pPr>
              <w:autoSpaceDE w:val="0"/>
              <w:autoSpaceDN w:val="0"/>
              <w:adjustRightInd w:val="0"/>
              <w:spacing w:line="276" w:lineRule="auto"/>
              <w:jc w:val="center"/>
              <w:rPr>
                <w:rFonts w:eastAsia="Calibri"/>
                <w:b/>
                <w:bCs/>
                <w:color w:val="000000"/>
                <w:sz w:val="20"/>
                <w:szCs w:val="20"/>
                <w:lang w:val="bg-BG" w:eastAsia="bg-BG"/>
              </w:rPr>
            </w:pPr>
          </w:p>
        </w:tc>
        <w:tc>
          <w:tcPr>
            <w:tcW w:w="14215" w:type="dxa"/>
            <w:gridSpan w:val="9"/>
          </w:tcPr>
          <w:p w14:paraId="51FBA134" w14:textId="77777777" w:rsidR="00CB4211" w:rsidRPr="005F728B" w:rsidRDefault="00CB4211"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Провер</w:t>
            </w:r>
            <w:r w:rsidR="00FB7C7E" w:rsidRPr="005F728B">
              <w:rPr>
                <w:rFonts w:eastAsia="Calibri"/>
                <w:b/>
                <w:bCs/>
                <w:color w:val="000000"/>
                <w:sz w:val="20"/>
                <w:szCs w:val="20"/>
                <w:lang w:val="bg-BG" w:eastAsia="bg-BG"/>
              </w:rPr>
              <w:t>ка за допустимост на кандидатите</w:t>
            </w:r>
            <w:r w:rsidRPr="005F728B">
              <w:rPr>
                <w:rFonts w:eastAsia="Calibri"/>
                <w:b/>
                <w:bCs/>
                <w:color w:val="000000"/>
                <w:sz w:val="20"/>
                <w:szCs w:val="20"/>
                <w:lang w:val="bg-BG" w:eastAsia="bg-BG"/>
              </w:rPr>
              <w:t>:</w:t>
            </w:r>
          </w:p>
        </w:tc>
      </w:tr>
      <w:tr w:rsidR="00FB7C7E" w:rsidRPr="005F728B" w14:paraId="62A8F0F3" w14:textId="77777777" w:rsidTr="00B064DC">
        <w:tc>
          <w:tcPr>
            <w:tcW w:w="1128" w:type="dxa"/>
          </w:tcPr>
          <w:p w14:paraId="486B7234" w14:textId="77777777" w:rsidR="00FB7C7E"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p>
        </w:tc>
        <w:tc>
          <w:tcPr>
            <w:tcW w:w="4678" w:type="dxa"/>
          </w:tcPr>
          <w:p w14:paraId="5D091E9D" w14:textId="77777777" w:rsidR="00FB7C7E" w:rsidRPr="006440E7" w:rsidRDefault="00FB7C7E" w:rsidP="00103CBC">
            <w:pPr>
              <w:autoSpaceDE w:val="0"/>
              <w:autoSpaceDN w:val="0"/>
              <w:adjustRightInd w:val="0"/>
              <w:spacing w:line="276" w:lineRule="auto"/>
              <w:jc w:val="both"/>
              <w:rPr>
                <w:rFonts w:eastAsia="Calibri"/>
                <w:b/>
                <w:bCs/>
                <w:color w:val="000000"/>
                <w:sz w:val="20"/>
                <w:szCs w:val="20"/>
                <w:lang w:val="bg-BG" w:eastAsia="bg-BG"/>
              </w:rPr>
            </w:pPr>
            <w:r w:rsidRPr="006440E7">
              <w:rPr>
                <w:rFonts w:eastAsia="Calibri"/>
                <w:b/>
                <w:bCs/>
                <w:color w:val="000000"/>
                <w:sz w:val="20"/>
                <w:szCs w:val="20"/>
                <w:lang w:val="bg-BG" w:eastAsia="bg-BG"/>
              </w:rPr>
              <w:t>Кандидатът е:</w:t>
            </w:r>
          </w:p>
          <w:p w14:paraId="279EC694" w14:textId="77777777" w:rsidR="006440E7" w:rsidRDefault="006440E7" w:rsidP="006440E7">
            <w:pPr>
              <w:numPr>
                <w:ilvl w:val="0"/>
                <w:numId w:val="7"/>
              </w:numPr>
              <w:spacing w:after="200" w:line="276" w:lineRule="auto"/>
              <w:ind w:left="323"/>
              <w:jc w:val="both"/>
              <w:rPr>
                <w:sz w:val="20"/>
                <w:szCs w:val="20"/>
                <w:lang w:val="bg-BG" w:eastAsia="bg-BG"/>
              </w:rPr>
            </w:pPr>
            <w:r w:rsidRPr="006440E7">
              <w:rPr>
                <w:sz w:val="20"/>
                <w:szCs w:val="20"/>
                <w:lang w:val="bg-BG"/>
              </w:rPr>
              <w:t>Общините на територията на Сдружение „МИГ Брезово, Братя Даскалови“;</w:t>
            </w:r>
          </w:p>
          <w:p w14:paraId="0F03B90E" w14:textId="77777777" w:rsidR="006440E7" w:rsidRDefault="006440E7" w:rsidP="006440E7">
            <w:pPr>
              <w:numPr>
                <w:ilvl w:val="0"/>
                <w:numId w:val="7"/>
              </w:numPr>
              <w:spacing w:after="200" w:line="276" w:lineRule="auto"/>
              <w:ind w:left="323"/>
              <w:jc w:val="both"/>
              <w:rPr>
                <w:sz w:val="20"/>
                <w:szCs w:val="20"/>
                <w:lang w:val="bg-BG" w:eastAsia="bg-BG"/>
              </w:rPr>
            </w:pPr>
            <w:r w:rsidRPr="006440E7">
              <w:rPr>
                <w:sz w:val="20"/>
                <w:szCs w:val="20"/>
                <w:lang w:val="bg-BG"/>
              </w:rPr>
              <w:t xml:space="preserve">Юридически лица с нестопанска цел, със седалище и адрес на територията на Сдружение „МИГ Брезово, Братя Даскалови»; </w:t>
            </w:r>
          </w:p>
          <w:p w14:paraId="7FCFF57F" w14:textId="77777777" w:rsidR="006440E7" w:rsidRDefault="006440E7" w:rsidP="006440E7">
            <w:pPr>
              <w:numPr>
                <w:ilvl w:val="0"/>
                <w:numId w:val="7"/>
              </w:numPr>
              <w:spacing w:after="200" w:line="276" w:lineRule="auto"/>
              <w:ind w:left="323"/>
              <w:jc w:val="both"/>
              <w:rPr>
                <w:sz w:val="20"/>
                <w:szCs w:val="20"/>
                <w:lang w:val="bg-BG" w:eastAsia="bg-BG"/>
              </w:rPr>
            </w:pPr>
            <w:r w:rsidRPr="006440E7">
              <w:rPr>
                <w:sz w:val="20"/>
                <w:szCs w:val="20"/>
                <w:lang w:val="bg-BG"/>
              </w:rPr>
              <w:t xml:space="preserve">Читалища от територията на Сдружение </w:t>
            </w:r>
            <w:r w:rsidRPr="006440E7">
              <w:rPr>
                <w:sz w:val="20"/>
                <w:szCs w:val="20"/>
              </w:rPr>
              <w:t>“</w:t>
            </w:r>
            <w:r w:rsidRPr="006440E7">
              <w:rPr>
                <w:sz w:val="20"/>
                <w:szCs w:val="20"/>
                <w:lang w:val="bg-BG"/>
              </w:rPr>
              <w:t>МИГ Брезово, Братя Даскалови</w:t>
            </w:r>
            <w:r w:rsidRPr="006440E7">
              <w:rPr>
                <w:sz w:val="20"/>
                <w:szCs w:val="20"/>
              </w:rPr>
              <w:t>”</w:t>
            </w:r>
            <w:r w:rsidRPr="006440E7">
              <w:rPr>
                <w:sz w:val="20"/>
                <w:szCs w:val="20"/>
                <w:lang w:val="bg-BG"/>
              </w:rPr>
              <w:t>;</w:t>
            </w:r>
          </w:p>
          <w:p w14:paraId="50ABB80A" w14:textId="3FA3891D" w:rsidR="006440E7" w:rsidRPr="006440E7" w:rsidRDefault="006440E7" w:rsidP="006440E7">
            <w:pPr>
              <w:numPr>
                <w:ilvl w:val="0"/>
                <w:numId w:val="7"/>
              </w:numPr>
              <w:spacing w:after="200" w:line="276" w:lineRule="auto"/>
              <w:ind w:left="323"/>
              <w:jc w:val="both"/>
              <w:rPr>
                <w:sz w:val="20"/>
                <w:szCs w:val="20"/>
                <w:lang w:val="bg-BG" w:eastAsia="bg-BG"/>
              </w:rPr>
            </w:pPr>
            <w:r w:rsidRPr="006440E7">
              <w:rPr>
                <w:sz w:val="20"/>
                <w:szCs w:val="20"/>
                <w:lang w:val="bg-BG"/>
              </w:rPr>
              <w:t>Сдружение „МИГ Брезово, Братя Даскалови“;</w:t>
            </w:r>
          </w:p>
          <w:p w14:paraId="5E30083D" w14:textId="77777777" w:rsidR="00FB7C7E" w:rsidRPr="006440E7" w:rsidRDefault="00FB7C7E" w:rsidP="006440E7">
            <w:pPr>
              <w:autoSpaceDE w:val="0"/>
              <w:autoSpaceDN w:val="0"/>
              <w:adjustRightInd w:val="0"/>
              <w:spacing w:line="276" w:lineRule="auto"/>
              <w:jc w:val="both"/>
              <w:rPr>
                <w:rFonts w:eastAsia="Calibri"/>
                <w:b/>
                <w:bCs/>
                <w:color w:val="000000"/>
                <w:sz w:val="20"/>
                <w:szCs w:val="20"/>
                <w:lang w:val="bg-BG" w:eastAsia="bg-BG"/>
              </w:rPr>
            </w:pPr>
          </w:p>
        </w:tc>
        <w:tc>
          <w:tcPr>
            <w:tcW w:w="4822" w:type="dxa"/>
          </w:tcPr>
          <w:p w14:paraId="73B8EC97"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 Формуляр за кандидатстване в ИСУН 2020; Формуляр за кандидатстване, т. 2 „Данни за кандидата“; Регистър БУЛСТАТ, Регистър на читалищата в България, Търговски регистър; Основна информация за проектното предложение; Копие на </w:t>
            </w:r>
            <w:r w:rsidR="00B92A64" w:rsidRPr="005F728B">
              <w:rPr>
                <w:rFonts w:eastAsia="Calibri"/>
                <w:bCs/>
                <w:color w:val="000000"/>
                <w:sz w:val="20"/>
                <w:szCs w:val="20"/>
                <w:lang w:val="bg-BG" w:eastAsia="bg-BG"/>
              </w:rPr>
              <w:t>учредителен</w:t>
            </w:r>
            <w:r w:rsidRPr="005F728B">
              <w:rPr>
                <w:rFonts w:eastAsia="Calibri"/>
                <w:bCs/>
                <w:color w:val="000000"/>
                <w:sz w:val="20"/>
                <w:szCs w:val="20"/>
                <w:lang w:val="bg-BG" w:eastAsia="bg-BG"/>
              </w:rPr>
              <w:t xml:space="preserve"> акт/устав;</w:t>
            </w:r>
          </w:p>
        </w:tc>
        <w:tc>
          <w:tcPr>
            <w:tcW w:w="571" w:type="dxa"/>
          </w:tcPr>
          <w:p w14:paraId="1859544B"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36038967"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40BB0B2F"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r>
      <w:tr w:rsidR="00FB7C7E" w:rsidRPr="005F728B" w14:paraId="55DB88A7" w14:textId="77777777" w:rsidTr="00B064DC">
        <w:tc>
          <w:tcPr>
            <w:tcW w:w="1128" w:type="dxa"/>
          </w:tcPr>
          <w:p w14:paraId="0630832E" w14:textId="77777777" w:rsidR="00FB7C7E"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p>
        </w:tc>
        <w:tc>
          <w:tcPr>
            <w:tcW w:w="4678" w:type="dxa"/>
          </w:tcPr>
          <w:p w14:paraId="0E253A94"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Кандидатът е със седалище и адрес на управление на територията на “МИГ Брезово, Братя Даскалови”.</w:t>
            </w:r>
          </w:p>
          <w:p w14:paraId="45450274" w14:textId="7F5A8654"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Когато кандидат е клон на ЮЛНЦ със седалище и адрес на </w:t>
            </w:r>
            <w:r w:rsidR="00B92A64" w:rsidRPr="005F728B">
              <w:rPr>
                <w:rFonts w:eastAsia="Calibri"/>
                <w:bCs/>
                <w:color w:val="000000"/>
                <w:sz w:val="20"/>
                <w:szCs w:val="20"/>
                <w:lang w:val="bg-BG" w:eastAsia="bg-BG"/>
              </w:rPr>
              <w:t>управление</w:t>
            </w:r>
            <w:r w:rsidRPr="005F728B">
              <w:rPr>
                <w:rFonts w:eastAsia="Calibri"/>
                <w:bCs/>
                <w:color w:val="000000"/>
                <w:sz w:val="20"/>
                <w:szCs w:val="20"/>
                <w:lang w:val="bg-BG" w:eastAsia="bg-BG"/>
              </w:rPr>
              <w:t xml:space="preserve"> на територията на “МИГ Брезово, Братя Даскалови”, ЮЛНЦ открило клона също е със седалище и адрес на управление на територията на “МИГ Брезово, Братя Даскалови”.</w:t>
            </w:r>
          </w:p>
        </w:tc>
        <w:tc>
          <w:tcPr>
            <w:tcW w:w="4822" w:type="dxa"/>
          </w:tcPr>
          <w:p w14:paraId="037BE8F2"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 Формуляр за кандидатстване в ИСУН 2020; Формуляр за кандидатстване, т. 2 „Данни за кандидата“; Регистър БУЛСТАТ, Регистър на читалищата в България, Търговски регистър; Основна информация за проектното предложение; Копие на </w:t>
            </w:r>
            <w:r w:rsidR="00B92A64" w:rsidRPr="005F728B">
              <w:rPr>
                <w:rFonts w:eastAsia="Calibri"/>
                <w:bCs/>
                <w:color w:val="000000"/>
                <w:sz w:val="20"/>
                <w:szCs w:val="20"/>
                <w:lang w:val="bg-BG" w:eastAsia="bg-BG"/>
              </w:rPr>
              <w:t>учредителен</w:t>
            </w:r>
            <w:r w:rsidRPr="005F728B">
              <w:rPr>
                <w:rFonts w:eastAsia="Calibri"/>
                <w:bCs/>
                <w:color w:val="000000"/>
                <w:sz w:val="20"/>
                <w:szCs w:val="20"/>
                <w:lang w:val="bg-BG" w:eastAsia="bg-BG"/>
              </w:rPr>
              <w:t xml:space="preserve"> акт/устав;</w:t>
            </w:r>
          </w:p>
          <w:p w14:paraId="43A4465C"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кандидатът не отговаря на условието, проектното предложение ще бъде отхвърлено!</w:t>
            </w:r>
          </w:p>
        </w:tc>
        <w:tc>
          <w:tcPr>
            <w:tcW w:w="571" w:type="dxa"/>
          </w:tcPr>
          <w:p w14:paraId="102C04FA"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03C79E3A"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1C0DBB6A"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r>
      <w:tr w:rsidR="00FB7C7E" w:rsidRPr="005F728B" w14:paraId="66DDC36D" w14:textId="77777777" w:rsidTr="00B064DC">
        <w:tc>
          <w:tcPr>
            <w:tcW w:w="1128" w:type="dxa"/>
          </w:tcPr>
          <w:p w14:paraId="621662E1" w14:textId="77777777" w:rsidR="00FB7C7E"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3.</w:t>
            </w:r>
          </w:p>
        </w:tc>
        <w:tc>
          <w:tcPr>
            <w:tcW w:w="4678" w:type="dxa"/>
          </w:tcPr>
          <w:p w14:paraId="0FDC4761" w14:textId="77777777" w:rsidR="00FB7C7E" w:rsidRPr="005F728B" w:rsidRDefault="00292F03" w:rsidP="00292F03">
            <w:pPr>
              <w:autoSpaceDE w:val="0"/>
              <w:autoSpaceDN w:val="0"/>
              <w:adjustRightInd w:val="0"/>
              <w:spacing w:line="276" w:lineRule="auto"/>
              <w:jc w:val="both"/>
              <w:rPr>
                <w:rFonts w:eastAsia="Calibri"/>
                <w:bCs/>
                <w:color w:val="000000"/>
                <w:sz w:val="20"/>
                <w:szCs w:val="20"/>
                <w:lang w:val="bg-BG" w:eastAsia="bg-BG"/>
              </w:rPr>
            </w:pPr>
            <w:r w:rsidRPr="00292F03">
              <w:rPr>
                <w:rFonts w:eastAsia="Calibri"/>
                <w:bCs/>
                <w:color w:val="000000"/>
                <w:sz w:val="20"/>
                <w:szCs w:val="20"/>
                <w:lang w:val="bg-BG" w:eastAsia="bg-BG"/>
              </w:rPr>
              <w:t xml:space="preserve">Кандидат/получател на помощ и/ или негов законен или упълномощен представител </w:t>
            </w:r>
            <w:r w:rsidRPr="00292F03">
              <w:rPr>
                <w:rFonts w:eastAsia="Calibri"/>
                <w:b/>
                <w:bCs/>
                <w:color w:val="000000"/>
                <w:sz w:val="20"/>
                <w:szCs w:val="20"/>
                <w:u w:val="single"/>
                <w:lang w:val="bg-BG" w:eastAsia="bg-BG"/>
              </w:rPr>
              <w:t>НЕ ПОПАДАТ</w:t>
            </w:r>
            <w:r w:rsidRPr="00292F03">
              <w:rPr>
                <w:rFonts w:eastAsia="Calibri"/>
                <w:bCs/>
                <w:color w:val="000000"/>
                <w:sz w:val="20"/>
                <w:szCs w:val="20"/>
                <w:lang w:val="bg-BG" w:eastAsia="bg-BG"/>
              </w:rPr>
              <w:t xml:space="preserve"> в категорията на недопустими кандидати, определени в т. 11.2 Критерии за недопустимост на кандидатите от Условията за кандидатстване по </w:t>
            </w:r>
            <w:r w:rsidRPr="00292F03">
              <w:rPr>
                <w:rFonts w:eastAsia="Calibri"/>
                <w:bCs/>
                <w:color w:val="000000"/>
                <w:sz w:val="20"/>
                <w:szCs w:val="20"/>
                <w:lang w:val="bg-BG" w:eastAsia="bg-BG"/>
              </w:rPr>
              <w:lastRenderedPageBreak/>
              <w:t>настоящата процедура (т.е. не са констатирани основания за отстраняване).</w:t>
            </w:r>
          </w:p>
        </w:tc>
        <w:tc>
          <w:tcPr>
            <w:tcW w:w="4822" w:type="dxa"/>
          </w:tcPr>
          <w:p w14:paraId="10AB0E76"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lastRenderedPageBreak/>
              <w:t>1. Източник на информация – ИСУН 2020, Процедура BG06RDNP001-19.410</w:t>
            </w:r>
          </w:p>
          <w:p w14:paraId="0D567D84"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2. Прикачени документи</w:t>
            </w:r>
          </w:p>
          <w:p w14:paraId="4A19F0B8"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3. ТРРЮЛНЦ</w:t>
            </w:r>
          </w:p>
          <w:p w14:paraId="60348C6C"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p>
          <w:p w14:paraId="5AFBF34F"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lastRenderedPageBreak/>
              <w:t xml:space="preserve">Обстоятелствата се доказват  с: </w:t>
            </w:r>
          </w:p>
          <w:p w14:paraId="0EB20301"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w:t>
            </w:r>
            <w:r w:rsidRPr="00A40963">
              <w:rPr>
                <w:rFonts w:eastAsia="Calibri"/>
                <w:bCs/>
                <w:color w:val="000000"/>
                <w:sz w:val="20"/>
                <w:szCs w:val="20"/>
                <w:lang w:val="bg-BG" w:eastAsia="bg-BG"/>
              </w:rPr>
              <w:tab/>
              <w:t>Декларация Приложение 1;</w:t>
            </w:r>
          </w:p>
          <w:p w14:paraId="5E2A0704"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w:t>
            </w:r>
            <w:r w:rsidRPr="00A40963">
              <w:rPr>
                <w:rFonts w:eastAsia="Calibri"/>
                <w:bCs/>
                <w:color w:val="000000"/>
                <w:sz w:val="20"/>
                <w:szCs w:val="20"/>
                <w:lang w:val="bg-BG" w:eastAsia="bg-BG"/>
              </w:rPr>
              <w:tab/>
              <w:t>Декларация Приложение 4;</w:t>
            </w:r>
          </w:p>
          <w:p w14:paraId="2064D052" w14:textId="548AD92A"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Pr>
                <w:rFonts w:eastAsia="Calibri"/>
                <w:bCs/>
                <w:color w:val="000000"/>
                <w:sz w:val="20"/>
                <w:szCs w:val="20"/>
                <w:lang w:val="bg-BG" w:eastAsia="bg-BG"/>
              </w:rPr>
              <w:t>•</w:t>
            </w:r>
            <w:r>
              <w:rPr>
                <w:rFonts w:eastAsia="Calibri"/>
                <w:bCs/>
                <w:color w:val="000000"/>
                <w:sz w:val="20"/>
                <w:szCs w:val="20"/>
                <w:lang w:val="bg-BG" w:eastAsia="bg-BG"/>
              </w:rPr>
              <w:tab/>
              <w:t>Декларация Приложение 1</w:t>
            </w:r>
            <w:r>
              <w:rPr>
                <w:rFonts w:eastAsia="Calibri"/>
                <w:bCs/>
                <w:color w:val="000000"/>
                <w:sz w:val="20"/>
                <w:szCs w:val="20"/>
                <w:lang w:eastAsia="bg-BG"/>
              </w:rPr>
              <w:t>1</w:t>
            </w:r>
            <w:r w:rsidRPr="00A40963">
              <w:rPr>
                <w:rFonts w:eastAsia="Calibri"/>
                <w:bCs/>
                <w:color w:val="000000"/>
                <w:sz w:val="20"/>
                <w:szCs w:val="20"/>
                <w:lang w:val="bg-BG" w:eastAsia="bg-BG"/>
              </w:rPr>
              <w:t>;</w:t>
            </w:r>
          </w:p>
          <w:p w14:paraId="5698A3D1"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w:t>
            </w:r>
            <w:r w:rsidRPr="00A40963">
              <w:rPr>
                <w:rFonts w:eastAsia="Calibri"/>
                <w:bCs/>
                <w:color w:val="000000"/>
                <w:sz w:val="20"/>
                <w:szCs w:val="20"/>
                <w:lang w:val="bg-BG" w:eastAsia="bg-BG"/>
              </w:rPr>
              <w:tab/>
              <w:t>Свидетелство за съдимост;</w:t>
            </w:r>
          </w:p>
          <w:p w14:paraId="38D17473"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w:t>
            </w:r>
            <w:r w:rsidRPr="00A40963">
              <w:rPr>
                <w:rFonts w:eastAsia="Calibri"/>
                <w:bCs/>
                <w:color w:val="000000"/>
                <w:sz w:val="20"/>
                <w:szCs w:val="20"/>
                <w:lang w:val="bg-BG" w:eastAsia="bg-BG"/>
              </w:rPr>
              <w:tab/>
              <w:t>Удостоверение от Изпълнителна агенция „Главна инспекция по труда”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на компетентен орган, съгласно законодателството на държавата, в която кандидатът или участникът е установен;</w:t>
            </w:r>
          </w:p>
          <w:p w14:paraId="566D2C5A"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w:t>
            </w:r>
            <w:r w:rsidRPr="00A40963">
              <w:rPr>
                <w:rFonts w:eastAsia="Calibri"/>
                <w:bCs/>
                <w:color w:val="000000"/>
                <w:sz w:val="20"/>
                <w:szCs w:val="20"/>
                <w:lang w:val="bg-BG" w:eastAsia="bg-BG"/>
              </w:rPr>
              <w:tab/>
              <w:t xml:space="preserve">Удостоверения по чл.162, ал. 2, т.1 от ДОПК за наличие или липса на задължения към държавата или към община за данъци и/или задължителни осигурителни вноски, или аналогични задължения  издадено от НАП и от съответната община по адрес на кандидата издадени до един месец преди датата на кандидатстване; </w:t>
            </w:r>
          </w:p>
          <w:p w14:paraId="354B6AF6"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w:t>
            </w:r>
            <w:r w:rsidRPr="00A40963">
              <w:rPr>
                <w:rFonts w:eastAsia="Calibri"/>
                <w:bCs/>
                <w:color w:val="000000"/>
                <w:sz w:val="20"/>
                <w:szCs w:val="20"/>
                <w:lang w:val="bg-BG" w:eastAsia="bg-BG"/>
              </w:rPr>
              <w:tab/>
              <w:t>Проверка в Търговския регистър и Регистър БУСТАТ за вписани обстоятелства в т.ч. проверка за процедура по несъстоятелност и/или ликвидация за Юридическите лица;</w:t>
            </w:r>
          </w:p>
          <w:p w14:paraId="29533948" w14:textId="77777777" w:rsidR="00FB7C7E" w:rsidRDefault="00A40963" w:rsidP="00A40963">
            <w:pPr>
              <w:autoSpaceDE w:val="0"/>
              <w:autoSpaceDN w:val="0"/>
              <w:adjustRightInd w:val="0"/>
              <w:spacing w:line="276" w:lineRule="auto"/>
              <w:jc w:val="both"/>
              <w:rPr>
                <w:rFonts w:eastAsia="Calibri"/>
                <w:bCs/>
                <w:color w:val="000000"/>
                <w:sz w:val="20"/>
                <w:szCs w:val="20"/>
                <w:lang w:eastAsia="bg-BG"/>
              </w:rPr>
            </w:pPr>
            <w:r w:rsidRPr="00A40963">
              <w:rPr>
                <w:rFonts w:eastAsia="Calibri"/>
                <w:bCs/>
                <w:color w:val="000000"/>
                <w:sz w:val="20"/>
                <w:szCs w:val="20"/>
                <w:lang w:val="bg-BG" w:eastAsia="bg-BG"/>
              </w:rPr>
              <w:t>•</w:t>
            </w:r>
            <w:r w:rsidRPr="00A40963">
              <w:rPr>
                <w:rFonts w:eastAsia="Calibri"/>
                <w:bCs/>
                <w:color w:val="000000"/>
                <w:sz w:val="20"/>
                <w:szCs w:val="20"/>
                <w:lang w:val="bg-BG" w:eastAsia="bg-BG"/>
              </w:rPr>
              <w:tab/>
              <w:t xml:space="preserve">Проверка в системата за ранно откриване и отстраняване на икономически оператори, на които е наложена санкция и са лишени от възможност за получаване на финансиране от бюджета на ЕС </w:t>
            </w:r>
            <w:hyperlink r:id="rId13" w:anchor="!/cases" w:history="1">
              <w:r w:rsidRPr="000023D3">
                <w:rPr>
                  <w:rStyle w:val="a7"/>
                  <w:rFonts w:eastAsia="Calibri"/>
                  <w:bCs/>
                  <w:sz w:val="20"/>
                  <w:szCs w:val="20"/>
                  <w:lang w:val="bg-BG" w:eastAsia="bg-BG"/>
                </w:rPr>
                <w:t>https://ec.europa.eu/edes/index#!/cases</w:t>
              </w:r>
            </w:hyperlink>
          </w:p>
          <w:p w14:paraId="78C957CB" w14:textId="77777777" w:rsidR="00A40963" w:rsidRDefault="00A40963" w:rsidP="00A40963">
            <w:pPr>
              <w:autoSpaceDE w:val="0"/>
              <w:autoSpaceDN w:val="0"/>
              <w:adjustRightInd w:val="0"/>
              <w:spacing w:line="276" w:lineRule="auto"/>
              <w:jc w:val="both"/>
              <w:rPr>
                <w:rFonts w:eastAsia="Calibri"/>
                <w:bCs/>
                <w:color w:val="000000"/>
                <w:sz w:val="20"/>
                <w:szCs w:val="20"/>
                <w:lang w:eastAsia="bg-BG"/>
              </w:rPr>
            </w:pPr>
          </w:p>
          <w:p w14:paraId="5F3A0260" w14:textId="77777777" w:rsidR="00A40963" w:rsidRPr="00A40963" w:rsidRDefault="00A40963" w:rsidP="00A40963">
            <w:pPr>
              <w:jc w:val="both"/>
              <w:rPr>
                <w:rFonts w:eastAsia="Calibri"/>
                <w:sz w:val="20"/>
                <w:szCs w:val="20"/>
                <w:lang w:val="bg-BG"/>
              </w:rPr>
            </w:pPr>
            <w:r w:rsidRPr="00A40963">
              <w:rPr>
                <w:rFonts w:eastAsia="Calibri"/>
                <w:sz w:val="20"/>
                <w:szCs w:val="20"/>
                <w:lang w:val="bg-BG"/>
              </w:rPr>
              <w:t xml:space="preserve">Отговор "ДА" се отбелязва, когато кандидатите </w:t>
            </w:r>
            <w:r w:rsidRPr="00A40963">
              <w:rPr>
                <w:rFonts w:eastAsia="Calibri"/>
                <w:b/>
                <w:sz w:val="20"/>
                <w:szCs w:val="20"/>
                <w:u w:val="single"/>
                <w:lang w:val="bg-BG"/>
              </w:rPr>
              <w:t>НЕ ПОПАДАТ</w:t>
            </w:r>
            <w:r w:rsidRPr="00A40963">
              <w:rPr>
                <w:rFonts w:eastAsia="Calibri"/>
                <w:sz w:val="20"/>
                <w:szCs w:val="20"/>
                <w:lang w:val="bg-BG"/>
              </w:rPr>
              <w:t xml:space="preserve"> в категорията на недопустими кандидати, определени в т. 11.2 Критерии за недопустимост на кандидатите от Условията за кандидатстване по настоящата процедура </w:t>
            </w:r>
            <w:r w:rsidRPr="00A40963">
              <w:rPr>
                <w:rFonts w:eastAsia="Calibri"/>
                <w:b/>
                <w:sz w:val="20"/>
                <w:szCs w:val="20"/>
                <w:lang w:val="bg-BG"/>
              </w:rPr>
              <w:t>(т.е. не са констатирани основания за отстраняване)</w:t>
            </w:r>
            <w:r w:rsidRPr="00A40963">
              <w:rPr>
                <w:rFonts w:eastAsia="Calibri"/>
                <w:sz w:val="20"/>
                <w:szCs w:val="20"/>
                <w:lang w:val="bg-BG"/>
              </w:rPr>
              <w:t>, в противен случай се нанася отговор "НЕ".</w:t>
            </w:r>
          </w:p>
          <w:p w14:paraId="4F7A11FD" w14:textId="77777777" w:rsidR="00A40963" w:rsidRPr="00A40963" w:rsidRDefault="00A40963" w:rsidP="00A40963">
            <w:pPr>
              <w:jc w:val="both"/>
              <w:rPr>
                <w:rFonts w:eastAsia="Calibri"/>
                <w:sz w:val="20"/>
                <w:szCs w:val="20"/>
                <w:lang w:val="bg-BG"/>
              </w:rPr>
            </w:pPr>
          </w:p>
          <w:p w14:paraId="1910ED15" w14:textId="77777777" w:rsidR="00A40963" w:rsidRPr="00A40963" w:rsidRDefault="00A40963" w:rsidP="00A40963">
            <w:pPr>
              <w:jc w:val="both"/>
              <w:rPr>
                <w:rFonts w:eastAsia="Calibri"/>
                <w:sz w:val="20"/>
                <w:szCs w:val="20"/>
                <w:lang w:val="bg-BG"/>
              </w:rPr>
            </w:pPr>
            <w:r w:rsidRPr="00A40963">
              <w:rPr>
                <w:rFonts w:eastAsia="Calibri"/>
                <w:sz w:val="20"/>
                <w:szCs w:val="20"/>
                <w:lang w:val="bg-BG"/>
              </w:rPr>
              <w:t xml:space="preserve">В случай на констатирано несъответствие с разпоредбите на чл. 25, ал. 2 от ЗУСЕСИФ, изискванията на чл. 12, ал. 3 от Наредба № 22 от 14 декември 2015 г. и констатирани основания за </w:t>
            </w:r>
            <w:r w:rsidRPr="00A40963">
              <w:rPr>
                <w:rFonts w:eastAsia="Calibri"/>
                <w:sz w:val="20"/>
                <w:szCs w:val="20"/>
                <w:lang w:val="bg-BG"/>
              </w:rPr>
              <w:lastRenderedPageBreak/>
              <w:t xml:space="preserve">отстраняване, на етап предоставяне на допълнителна информация на кандидатите се предоставя възможност за предоставяне на разяснения и допълнителни документи. </w:t>
            </w:r>
          </w:p>
          <w:p w14:paraId="3963EDC2" w14:textId="77777777" w:rsidR="00A40963" w:rsidRPr="00A40963" w:rsidRDefault="00A40963" w:rsidP="00A40963">
            <w:pPr>
              <w:jc w:val="both"/>
              <w:rPr>
                <w:rFonts w:eastAsia="Calibri"/>
                <w:sz w:val="20"/>
                <w:szCs w:val="20"/>
                <w:lang w:val="bg-BG"/>
              </w:rPr>
            </w:pPr>
          </w:p>
          <w:p w14:paraId="49A50EFB" w14:textId="77777777" w:rsidR="00A40963" w:rsidRPr="00A40963" w:rsidRDefault="00A40963" w:rsidP="00A40963">
            <w:pPr>
              <w:autoSpaceDE w:val="0"/>
              <w:autoSpaceDN w:val="0"/>
              <w:adjustRightInd w:val="0"/>
              <w:spacing w:line="276" w:lineRule="auto"/>
              <w:jc w:val="both"/>
              <w:rPr>
                <w:rFonts w:eastAsia="Calibri"/>
                <w:bCs/>
                <w:color w:val="000000"/>
                <w:sz w:val="20"/>
                <w:szCs w:val="20"/>
                <w:lang w:eastAsia="bg-BG"/>
              </w:rPr>
            </w:pPr>
            <w:r w:rsidRPr="00A40963">
              <w:rPr>
                <w:rFonts w:eastAsia="Calibri"/>
                <w:sz w:val="20"/>
                <w:szCs w:val="20"/>
                <w:lang w:val="bg-BG"/>
              </w:rPr>
              <w:t>В случай, че кандидатът не отговаря на условието, проектното предложение ще бъде отхвърлено!</w:t>
            </w:r>
          </w:p>
        </w:tc>
        <w:tc>
          <w:tcPr>
            <w:tcW w:w="571" w:type="dxa"/>
          </w:tcPr>
          <w:p w14:paraId="5C3C956A"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1B3CE25F"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09C50858"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r>
      <w:tr w:rsidR="00FB7C7E" w:rsidRPr="005F728B" w14:paraId="2E4AB841" w14:textId="77777777" w:rsidTr="00A40963">
        <w:tc>
          <w:tcPr>
            <w:tcW w:w="1128" w:type="dxa"/>
          </w:tcPr>
          <w:p w14:paraId="649F13EC" w14:textId="77777777" w:rsidR="00FB7C7E"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lastRenderedPageBreak/>
              <w:t>4.</w:t>
            </w:r>
          </w:p>
        </w:tc>
        <w:tc>
          <w:tcPr>
            <w:tcW w:w="4678" w:type="dxa"/>
            <w:shd w:val="clear" w:color="auto" w:fill="auto"/>
          </w:tcPr>
          <w:p w14:paraId="45CC3115"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A40963">
              <w:rPr>
                <w:rFonts w:eastAsia="Calibri"/>
                <w:bCs/>
                <w:color w:val="000000"/>
                <w:sz w:val="20"/>
                <w:szCs w:val="20"/>
                <w:lang w:val="bg-BG" w:eastAsia="bg-BG"/>
              </w:rPr>
              <w:t>Кандидатът/получателят на финансова помощ ще осъществява дейностите по проекта на територията на МИГ;</w:t>
            </w:r>
          </w:p>
        </w:tc>
        <w:tc>
          <w:tcPr>
            <w:tcW w:w="4822" w:type="dxa"/>
          </w:tcPr>
          <w:p w14:paraId="4583BF21"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 Формуляр за кандидатстване в ИСУН 2020; </w:t>
            </w:r>
          </w:p>
          <w:p w14:paraId="6A484049"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70D70E8D" w14:textId="77777777" w:rsidR="00FB7C7E" w:rsidRPr="005F728B" w:rsidRDefault="00FB7C7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кандидатът не отговаря на условието, проектното предложение ще бъде отхвърлено!</w:t>
            </w:r>
          </w:p>
        </w:tc>
        <w:tc>
          <w:tcPr>
            <w:tcW w:w="571" w:type="dxa"/>
          </w:tcPr>
          <w:p w14:paraId="055635DB"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575CC522"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1D039A7F" w14:textId="77777777" w:rsidR="00FB7C7E" w:rsidRPr="005F728B" w:rsidRDefault="00FB7C7E" w:rsidP="00166F14">
            <w:pPr>
              <w:autoSpaceDE w:val="0"/>
              <w:autoSpaceDN w:val="0"/>
              <w:adjustRightInd w:val="0"/>
              <w:spacing w:line="276" w:lineRule="auto"/>
              <w:jc w:val="both"/>
              <w:rPr>
                <w:rFonts w:eastAsia="Calibri"/>
                <w:b/>
                <w:bCs/>
                <w:color w:val="000000"/>
                <w:sz w:val="20"/>
                <w:szCs w:val="20"/>
                <w:lang w:val="bg-BG" w:eastAsia="bg-BG"/>
              </w:rPr>
            </w:pPr>
          </w:p>
        </w:tc>
      </w:tr>
      <w:tr w:rsidR="00FB7C7E" w:rsidRPr="005F728B" w14:paraId="5E00C475" w14:textId="77777777" w:rsidTr="00103CBC">
        <w:tc>
          <w:tcPr>
            <w:tcW w:w="1128" w:type="dxa"/>
          </w:tcPr>
          <w:p w14:paraId="038B5F59" w14:textId="77777777" w:rsidR="00FB7C7E" w:rsidRPr="005F728B" w:rsidRDefault="008D6CDF"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V</w:t>
            </w:r>
            <w:r w:rsidR="00FA7448" w:rsidRPr="005F728B">
              <w:rPr>
                <w:rFonts w:eastAsia="Calibri"/>
                <w:b/>
                <w:bCs/>
                <w:color w:val="000000"/>
                <w:sz w:val="20"/>
                <w:szCs w:val="20"/>
                <w:lang w:val="bg-BG" w:eastAsia="bg-BG"/>
              </w:rPr>
              <w:t>I.</w:t>
            </w:r>
          </w:p>
        </w:tc>
        <w:tc>
          <w:tcPr>
            <w:tcW w:w="14215" w:type="dxa"/>
            <w:gridSpan w:val="9"/>
          </w:tcPr>
          <w:p w14:paraId="14D5829F" w14:textId="77777777" w:rsidR="00FB7C7E" w:rsidRPr="005F728B" w:rsidRDefault="00FA7448" w:rsidP="00166F14">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
                <w:bCs/>
                <w:color w:val="000000"/>
                <w:sz w:val="20"/>
                <w:szCs w:val="20"/>
                <w:lang w:val="bg-BG" w:eastAsia="bg-BG"/>
              </w:rPr>
              <w:t xml:space="preserve">ПРОВЕРКА ЗА ДОПУСТИМОСТ/Проверка за допустимост на </w:t>
            </w:r>
            <w:r w:rsidR="008D53DB" w:rsidRPr="005F728B">
              <w:rPr>
                <w:rFonts w:eastAsia="Calibri"/>
                <w:b/>
                <w:bCs/>
                <w:color w:val="000000"/>
                <w:sz w:val="20"/>
                <w:szCs w:val="20"/>
                <w:lang w:val="bg-BG" w:eastAsia="bg-BG"/>
              </w:rPr>
              <w:t>проектното</w:t>
            </w:r>
            <w:r w:rsidRPr="005F728B">
              <w:rPr>
                <w:rFonts w:eastAsia="Calibri"/>
                <w:b/>
                <w:bCs/>
                <w:color w:val="000000"/>
                <w:sz w:val="20"/>
                <w:szCs w:val="20"/>
                <w:lang w:val="bg-BG" w:eastAsia="bg-BG"/>
              </w:rPr>
              <w:t xml:space="preserve"> предложение:</w:t>
            </w:r>
          </w:p>
        </w:tc>
      </w:tr>
      <w:tr w:rsidR="007E1510" w:rsidRPr="005F728B" w14:paraId="269C8D57" w14:textId="77777777" w:rsidTr="00B064DC">
        <w:tc>
          <w:tcPr>
            <w:tcW w:w="1128" w:type="dxa"/>
          </w:tcPr>
          <w:p w14:paraId="5E7DAD45" w14:textId="77777777" w:rsidR="007E1510" w:rsidRPr="005F728B" w:rsidRDefault="00FA7448"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954EAC" w:rsidRPr="005F728B">
              <w:rPr>
                <w:rFonts w:eastAsia="Calibri"/>
                <w:b/>
                <w:bCs/>
                <w:color w:val="000000"/>
                <w:sz w:val="20"/>
                <w:szCs w:val="20"/>
                <w:lang w:val="bg-BG" w:eastAsia="bg-BG"/>
              </w:rPr>
              <w:t>.</w:t>
            </w:r>
          </w:p>
        </w:tc>
        <w:tc>
          <w:tcPr>
            <w:tcW w:w="4678" w:type="dxa"/>
          </w:tcPr>
          <w:p w14:paraId="166D1812"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Проектното предложение е подадено в ИСУН 2020 в срока, определен в обявата</w:t>
            </w:r>
          </w:p>
        </w:tc>
        <w:tc>
          <w:tcPr>
            <w:tcW w:w="4822" w:type="dxa"/>
          </w:tcPr>
          <w:p w14:paraId="72412282" w14:textId="0269DC44"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ИСУН 2020, Процедура BG06RDNP001-1</w:t>
            </w:r>
            <w:r w:rsidR="00356D11" w:rsidRPr="005F728B">
              <w:rPr>
                <w:rFonts w:eastAsia="Calibri"/>
                <w:bCs/>
                <w:color w:val="000000"/>
                <w:sz w:val="20"/>
                <w:szCs w:val="20"/>
                <w:lang w:val="bg-BG" w:eastAsia="bg-BG"/>
              </w:rPr>
              <w:t>9</w:t>
            </w:r>
            <w:r w:rsidR="000777B9">
              <w:rPr>
                <w:rFonts w:eastAsia="Calibri"/>
                <w:bCs/>
                <w:color w:val="000000"/>
                <w:sz w:val="20"/>
                <w:szCs w:val="20"/>
                <w:lang w:val="bg-BG" w:eastAsia="bg-BG"/>
              </w:rPr>
              <w:t>…….</w:t>
            </w:r>
          </w:p>
          <w:p w14:paraId="47D5C95E"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6F9AE39A"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подадени/регистрирани в срок. </w:t>
            </w:r>
          </w:p>
          <w:p w14:paraId="241A7D96" w14:textId="77777777" w:rsidR="007E1510" w:rsidRPr="005F728B" w:rsidRDefault="007E1510" w:rsidP="00103CB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Cs/>
                <w:color w:val="000000"/>
                <w:sz w:val="20"/>
                <w:szCs w:val="20"/>
                <w:lang w:val="bg-BG" w:eastAsia="bg-BG"/>
              </w:rPr>
              <w:t>Проектно предложение, регистрирано след крайния срок, посочен в Условията за кандидатстване се отхвърля и няма да бъде разглеждано.</w:t>
            </w:r>
          </w:p>
        </w:tc>
        <w:tc>
          <w:tcPr>
            <w:tcW w:w="571" w:type="dxa"/>
          </w:tcPr>
          <w:p w14:paraId="2750BA09"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5EFDBD3D"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4751C26C"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r>
      <w:tr w:rsidR="007E1510" w:rsidRPr="005F728B" w14:paraId="5553AFF2" w14:textId="77777777" w:rsidTr="00B064DC">
        <w:tc>
          <w:tcPr>
            <w:tcW w:w="1128" w:type="dxa"/>
          </w:tcPr>
          <w:p w14:paraId="5EE70FDB" w14:textId="77777777" w:rsidR="007E1510" w:rsidRPr="005F728B" w:rsidRDefault="00FA7448"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2</w:t>
            </w:r>
            <w:r w:rsidR="00103CBC" w:rsidRPr="005F728B">
              <w:rPr>
                <w:rFonts w:eastAsia="Calibri"/>
                <w:b/>
                <w:bCs/>
                <w:color w:val="000000"/>
                <w:sz w:val="20"/>
                <w:szCs w:val="20"/>
                <w:lang w:val="bg-BG" w:eastAsia="bg-BG"/>
              </w:rPr>
              <w:t>.</w:t>
            </w:r>
          </w:p>
        </w:tc>
        <w:tc>
          <w:tcPr>
            <w:tcW w:w="4678" w:type="dxa"/>
          </w:tcPr>
          <w:p w14:paraId="615828D0" w14:textId="421DC651"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Продължителността на проекта не надхвърля </w:t>
            </w:r>
            <w:r w:rsidR="002C076C">
              <w:rPr>
                <w:rFonts w:eastAsia="Calibri"/>
                <w:bCs/>
                <w:color w:val="000000"/>
                <w:sz w:val="20"/>
                <w:szCs w:val="20"/>
                <w:lang w:val="bg-BG" w:eastAsia="bg-BG"/>
              </w:rPr>
              <w:t>24</w:t>
            </w:r>
            <w:r w:rsidRPr="005F728B">
              <w:rPr>
                <w:rFonts w:eastAsia="Calibri"/>
                <w:bCs/>
                <w:color w:val="000000"/>
                <w:sz w:val="20"/>
                <w:szCs w:val="20"/>
                <w:lang w:val="bg-BG" w:eastAsia="bg-BG"/>
              </w:rPr>
              <w:t xml:space="preserve"> месеца и крайният срок за изпълнение на дейностите по проекта е </w:t>
            </w:r>
            <w:r w:rsidR="00B83A25">
              <w:rPr>
                <w:rFonts w:eastAsia="Calibri"/>
                <w:bCs/>
                <w:color w:val="000000"/>
                <w:sz w:val="20"/>
                <w:szCs w:val="20"/>
                <w:lang w:val="bg-BG" w:eastAsia="bg-BG"/>
              </w:rPr>
              <w:t>не по-късно от</w:t>
            </w:r>
            <w:r w:rsidRPr="005F728B">
              <w:rPr>
                <w:rFonts w:eastAsia="Calibri"/>
                <w:bCs/>
                <w:color w:val="000000"/>
                <w:sz w:val="20"/>
                <w:szCs w:val="20"/>
                <w:lang w:val="bg-BG" w:eastAsia="bg-BG"/>
              </w:rPr>
              <w:t xml:space="preserve"> 30 </w:t>
            </w:r>
            <w:r w:rsidR="007912A5">
              <w:rPr>
                <w:rFonts w:eastAsia="Calibri"/>
                <w:bCs/>
                <w:color w:val="000000"/>
                <w:sz w:val="20"/>
                <w:szCs w:val="20"/>
                <w:lang w:val="bg-BG" w:eastAsia="bg-BG"/>
              </w:rPr>
              <w:t>септември</w:t>
            </w:r>
            <w:r w:rsidRPr="005F728B">
              <w:rPr>
                <w:rFonts w:eastAsia="Calibri"/>
                <w:bCs/>
                <w:color w:val="000000"/>
                <w:sz w:val="20"/>
                <w:szCs w:val="20"/>
                <w:lang w:val="bg-BG" w:eastAsia="bg-BG"/>
              </w:rPr>
              <w:t xml:space="preserve"> 202</w:t>
            </w:r>
            <w:r w:rsidR="00B83A25">
              <w:rPr>
                <w:rFonts w:eastAsia="Calibri"/>
                <w:bCs/>
                <w:color w:val="000000"/>
                <w:sz w:val="20"/>
                <w:szCs w:val="20"/>
                <w:lang w:val="bg-BG" w:eastAsia="bg-BG"/>
              </w:rPr>
              <w:t>5</w:t>
            </w:r>
            <w:r w:rsidRPr="005F728B">
              <w:rPr>
                <w:rFonts w:eastAsia="Calibri"/>
                <w:bCs/>
                <w:color w:val="000000"/>
                <w:sz w:val="20"/>
                <w:szCs w:val="20"/>
                <w:lang w:val="bg-BG" w:eastAsia="bg-BG"/>
              </w:rPr>
              <w:t xml:space="preserve"> г.</w:t>
            </w:r>
          </w:p>
          <w:p w14:paraId="0E228EC1" w14:textId="77777777" w:rsidR="007E1510" w:rsidRPr="005F728B" w:rsidRDefault="007E1510" w:rsidP="00103CBC">
            <w:pPr>
              <w:autoSpaceDE w:val="0"/>
              <w:autoSpaceDN w:val="0"/>
              <w:adjustRightInd w:val="0"/>
              <w:spacing w:line="276" w:lineRule="auto"/>
              <w:jc w:val="both"/>
              <w:rPr>
                <w:rFonts w:eastAsia="Calibri"/>
                <w:b/>
                <w:bCs/>
                <w:color w:val="000000"/>
                <w:sz w:val="20"/>
                <w:szCs w:val="20"/>
                <w:lang w:val="bg-BG" w:eastAsia="bg-BG"/>
              </w:rPr>
            </w:pPr>
          </w:p>
        </w:tc>
        <w:tc>
          <w:tcPr>
            <w:tcW w:w="4822" w:type="dxa"/>
          </w:tcPr>
          <w:p w14:paraId="5ECB37C3"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ИСУН 2020, Формуляр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p w14:paraId="35270FC7"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r w:rsidRPr="005F728B">
              <w:rPr>
                <w:lang w:val="bg-BG"/>
              </w:rPr>
              <w:t xml:space="preserve"> </w:t>
            </w:r>
            <w:r w:rsidRPr="005F728B">
              <w:rPr>
                <w:rFonts w:eastAsia="Calibri"/>
                <w:bCs/>
                <w:color w:val="000000"/>
                <w:sz w:val="20"/>
                <w:szCs w:val="20"/>
                <w:lang w:val="bg-BG" w:eastAsia="bg-BG"/>
              </w:rPr>
              <w:t xml:space="preserve">Извършва се проверка на информацията във Формуляра за кандидатстване и приложенията към него. </w:t>
            </w:r>
          </w:p>
          <w:p w14:paraId="36951A43"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на несъответствие с изискванията, проектът се отхвърля.</w:t>
            </w:r>
          </w:p>
          <w:p w14:paraId="111D556F" w14:textId="77777777" w:rsidR="00DE42B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p>
          <w:p w14:paraId="2D6335AD" w14:textId="5055716E" w:rsidR="00DE42B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Посочва се отговор „ДА“ когато срокът за реализация на проектното предложение „НЕ НАДХВЪРЛЯ“ </w:t>
            </w:r>
            <w:r w:rsidR="002C076C">
              <w:rPr>
                <w:rFonts w:eastAsia="Calibri"/>
                <w:bCs/>
                <w:color w:val="000000"/>
                <w:sz w:val="20"/>
                <w:szCs w:val="20"/>
                <w:lang w:val="bg-BG" w:eastAsia="bg-BG"/>
              </w:rPr>
              <w:t>24</w:t>
            </w:r>
            <w:r w:rsidRPr="005F728B">
              <w:rPr>
                <w:rFonts w:eastAsia="Calibri"/>
                <w:bCs/>
                <w:color w:val="000000"/>
                <w:sz w:val="20"/>
                <w:szCs w:val="20"/>
                <w:lang w:val="bg-BG" w:eastAsia="bg-BG"/>
              </w:rPr>
              <w:t xml:space="preserve"> месеца и крайният срок за изпълнение на дейностите е най-късно до 30 </w:t>
            </w:r>
            <w:r w:rsidR="007912A5">
              <w:rPr>
                <w:rFonts w:eastAsia="Calibri"/>
                <w:bCs/>
                <w:color w:val="000000"/>
                <w:sz w:val="20"/>
                <w:szCs w:val="20"/>
                <w:lang w:val="bg-BG" w:eastAsia="bg-BG"/>
              </w:rPr>
              <w:t>септември</w:t>
            </w:r>
            <w:r w:rsidRPr="005F728B">
              <w:rPr>
                <w:rFonts w:eastAsia="Calibri"/>
                <w:bCs/>
                <w:color w:val="000000"/>
                <w:sz w:val="20"/>
                <w:szCs w:val="20"/>
                <w:lang w:val="bg-BG" w:eastAsia="bg-BG"/>
              </w:rPr>
              <w:t xml:space="preserve"> 202</w:t>
            </w:r>
            <w:r w:rsidR="003915A8">
              <w:rPr>
                <w:rFonts w:eastAsia="Calibri"/>
                <w:bCs/>
                <w:color w:val="000000"/>
                <w:sz w:val="20"/>
                <w:szCs w:val="20"/>
                <w:lang w:val="bg-BG" w:eastAsia="bg-BG"/>
              </w:rPr>
              <w:t>5</w:t>
            </w:r>
            <w:r w:rsidRPr="005F728B">
              <w:rPr>
                <w:rFonts w:eastAsia="Calibri"/>
                <w:bCs/>
                <w:color w:val="000000"/>
                <w:sz w:val="20"/>
                <w:szCs w:val="20"/>
                <w:lang w:val="bg-BG" w:eastAsia="bg-BG"/>
              </w:rPr>
              <w:t xml:space="preserve"> г.</w:t>
            </w:r>
          </w:p>
          <w:p w14:paraId="520F0A15" w14:textId="77777777" w:rsidR="00DE42B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p>
          <w:p w14:paraId="2602B879" w14:textId="77777777" w:rsidR="00DE42BE" w:rsidRPr="005F728B" w:rsidRDefault="00DE42BE"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противен случай се отбелязва отговор „НЕ“, което води до отхвърляне на проекта.</w:t>
            </w:r>
          </w:p>
        </w:tc>
        <w:tc>
          <w:tcPr>
            <w:tcW w:w="571" w:type="dxa"/>
          </w:tcPr>
          <w:p w14:paraId="516BC290"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2E13E887"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4CCC5131"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r>
      <w:tr w:rsidR="007E1510" w:rsidRPr="005F728B" w14:paraId="2CD1FCDA" w14:textId="77777777" w:rsidTr="00B064DC">
        <w:tc>
          <w:tcPr>
            <w:tcW w:w="1128" w:type="dxa"/>
          </w:tcPr>
          <w:p w14:paraId="0691CD61" w14:textId="77777777" w:rsidR="007E1510"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3.</w:t>
            </w:r>
          </w:p>
        </w:tc>
        <w:tc>
          <w:tcPr>
            <w:tcW w:w="4678" w:type="dxa"/>
          </w:tcPr>
          <w:p w14:paraId="2280BC62"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Целите на проекта са в съответствие и допринасят за постигане на поне една от целите на съответната </w:t>
            </w:r>
            <w:r w:rsidRPr="005F728B">
              <w:rPr>
                <w:rFonts w:eastAsia="Calibri"/>
                <w:bCs/>
                <w:color w:val="000000"/>
                <w:sz w:val="20"/>
                <w:szCs w:val="20"/>
                <w:lang w:val="bg-BG" w:eastAsia="bg-BG"/>
              </w:rPr>
              <w:lastRenderedPageBreak/>
              <w:t>процедура за предоставяне на БФП.</w:t>
            </w:r>
          </w:p>
        </w:tc>
        <w:tc>
          <w:tcPr>
            <w:tcW w:w="4822" w:type="dxa"/>
          </w:tcPr>
          <w:p w14:paraId="3FC7D3A5"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 xml:space="preserve">Източник на информация - ИСУН 2020, Формуляр за кандидатстване </w:t>
            </w:r>
          </w:p>
          <w:p w14:paraId="700F24D3" w14:textId="77777777" w:rsidR="007E1510" w:rsidRPr="005F728B" w:rsidRDefault="007E1510"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Принципни действия:</w:t>
            </w:r>
          </w:p>
          <w:p w14:paraId="1004A239" w14:textId="77777777" w:rsidR="007E1510" w:rsidRPr="005F728B" w:rsidRDefault="007E1510" w:rsidP="00103CBC">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color w:val="000000"/>
                <w:sz w:val="20"/>
                <w:szCs w:val="20"/>
                <w:lang w:val="bg-BG" w:eastAsia="bg-BG"/>
              </w:rPr>
              <w:t>В случай, че целите на проекта не са в съответствие и не допринасят за постигане на целите на конкретната процедура, проектното предложение ще бъде отхвърлено.</w:t>
            </w:r>
          </w:p>
        </w:tc>
        <w:tc>
          <w:tcPr>
            <w:tcW w:w="571" w:type="dxa"/>
          </w:tcPr>
          <w:p w14:paraId="1CD02A05"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78E8B5F7"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1299AEC2" w14:textId="77777777" w:rsidR="007E1510" w:rsidRPr="005F728B" w:rsidRDefault="007E1510" w:rsidP="00166F14">
            <w:pPr>
              <w:autoSpaceDE w:val="0"/>
              <w:autoSpaceDN w:val="0"/>
              <w:adjustRightInd w:val="0"/>
              <w:spacing w:line="276" w:lineRule="auto"/>
              <w:jc w:val="both"/>
              <w:rPr>
                <w:rFonts w:eastAsia="Calibri"/>
                <w:b/>
                <w:bCs/>
                <w:color w:val="000000"/>
                <w:sz w:val="20"/>
                <w:szCs w:val="20"/>
                <w:lang w:val="bg-BG" w:eastAsia="bg-BG"/>
              </w:rPr>
            </w:pPr>
          </w:p>
        </w:tc>
      </w:tr>
      <w:tr w:rsidR="00EF4EB3" w:rsidRPr="005F728B" w14:paraId="48C73259" w14:textId="77777777" w:rsidTr="00B064DC">
        <w:tc>
          <w:tcPr>
            <w:tcW w:w="1128" w:type="dxa"/>
          </w:tcPr>
          <w:p w14:paraId="0EDE0FC4" w14:textId="77777777" w:rsidR="00EF4EB3"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4.</w:t>
            </w:r>
          </w:p>
        </w:tc>
        <w:tc>
          <w:tcPr>
            <w:tcW w:w="4678" w:type="dxa"/>
          </w:tcPr>
          <w:p w14:paraId="780F7A23" w14:textId="416BDED1" w:rsidR="00EF4EB3" w:rsidRPr="00CC4DF4" w:rsidRDefault="00EF4EB3" w:rsidP="00EF4EB3">
            <w:pPr>
              <w:autoSpaceDE w:val="0"/>
              <w:autoSpaceDN w:val="0"/>
              <w:adjustRightInd w:val="0"/>
              <w:spacing w:line="276" w:lineRule="auto"/>
              <w:jc w:val="both"/>
              <w:rPr>
                <w:rFonts w:eastAsia="Calibri"/>
                <w:bCs/>
                <w:color w:val="000000"/>
                <w:sz w:val="20"/>
                <w:szCs w:val="20"/>
                <w:lang w:val="bg-BG" w:eastAsia="bg-BG"/>
              </w:rPr>
            </w:pPr>
            <w:r w:rsidRPr="00CC4DF4">
              <w:rPr>
                <w:rFonts w:eastAsia="Calibri"/>
                <w:bCs/>
                <w:color w:val="000000"/>
                <w:sz w:val="20"/>
                <w:szCs w:val="20"/>
                <w:lang w:val="bg-BG" w:eastAsia="bg-BG"/>
              </w:rPr>
              <w:t>Проектното предложение включва поне една от допустимите дейности по процедурата за предоставяне на БФП</w:t>
            </w:r>
            <w:r w:rsidR="0094744E" w:rsidRPr="00CC4DF4">
              <w:rPr>
                <w:rFonts w:eastAsia="Calibri"/>
                <w:bCs/>
                <w:color w:val="000000"/>
                <w:sz w:val="20"/>
                <w:szCs w:val="20"/>
                <w:lang w:val="bg-BG" w:eastAsia="bg-BG"/>
              </w:rPr>
              <w:t xml:space="preserve">, изброени в т. 13.1. от Условията за </w:t>
            </w:r>
            <w:r w:rsidR="008D53DB" w:rsidRPr="00CC4DF4">
              <w:rPr>
                <w:rFonts w:eastAsia="Calibri"/>
                <w:bCs/>
                <w:color w:val="000000"/>
                <w:sz w:val="20"/>
                <w:szCs w:val="20"/>
                <w:lang w:val="bg-BG" w:eastAsia="bg-BG"/>
              </w:rPr>
              <w:t>кандидатстване</w:t>
            </w:r>
            <w:r w:rsidR="002C076C">
              <w:rPr>
                <w:rFonts w:eastAsia="Calibri"/>
                <w:bCs/>
                <w:color w:val="000000"/>
                <w:sz w:val="20"/>
                <w:szCs w:val="20"/>
                <w:lang w:val="bg-BG" w:eastAsia="bg-BG"/>
              </w:rPr>
              <w:t>.</w:t>
            </w:r>
          </w:p>
          <w:p w14:paraId="31D2E96D" w14:textId="483BE383" w:rsidR="00EF4EB3" w:rsidRPr="005F728B" w:rsidRDefault="00EF4EB3" w:rsidP="006440E7">
            <w:pPr>
              <w:autoSpaceDE w:val="0"/>
              <w:autoSpaceDN w:val="0"/>
              <w:adjustRightInd w:val="0"/>
              <w:spacing w:line="276" w:lineRule="auto"/>
              <w:jc w:val="both"/>
              <w:rPr>
                <w:rFonts w:eastAsia="Calibri"/>
                <w:b/>
                <w:bCs/>
                <w:color w:val="000000"/>
                <w:sz w:val="20"/>
                <w:szCs w:val="20"/>
                <w:lang w:val="bg-BG" w:eastAsia="bg-BG"/>
              </w:rPr>
            </w:pPr>
          </w:p>
        </w:tc>
        <w:tc>
          <w:tcPr>
            <w:tcW w:w="4822" w:type="dxa"/>
          </w:tcPr>
          <w:p w14:paraId="0351BE43" w14:textId="77777777" w:rsidR="00244177" w:rsidRPr="005F728B" w:rsidRDefault="00244177" w:rsidP="0024417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 Формуляр за кандидатстване, секция „План за изпълнение/дейности по проекта“ </w:t>
            </w:r>
          </w:p>
          <w:p w14:paraId="71FCC4A3" w14:textId="77777777" w:rsidR="00DE42BE" w:rsidRPr="005F728B" w:rsidRDefault="00DE42BE" w:rsidP="00244177">
            <w:pPr>
              <w:autoSpaceDE w:val="0"/>
              <w:autoSpaceDN w:val="0"/>
              <w:adjustRightInd w:val="0"/>
              <w:spacing w:line="276" w:lineRule="auto"/>
              <w:jc w:val="both"/>
              <w:rPr>
                <w:rFonts w:eastAsia="Calibri"/>
                <w:bCs/>
                <w:color w:val="000000"/>
                <w:sz w:val="20"/>
                <w:szCs w:val="20"/>
                <w:lang w:val="bg-BG" w:eastAsia="bg-BG"/>
              </w:rPr>
            </w:pPr>
          </w:p>
          <w:p w14:paraId="0910992E"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Посочва се отговор „ДА“, когато проекта включва поне една от изброените в т.13.1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 xml:space="preserve"> дейности.</w:t>
            </w:r>
          </w:p>
          <w:p w14:paraId="5CD13CC5"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62154135"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в проектното предложение са включени дейности, които са извън посочените в т. 13.1. от Условията за кандидатстване, КППП премахва тези дейности и редуцира служебно разходите по тях, като след това поставя отговор "ДА"</w:t>
            </w:r>
          </w:p>
          <w:p w14:paraId="647380D1"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3E21C7B7"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проектното предложение не включва нито една от допустимите дейности, изброени в т. 13.1. от Условията за кандидатстване проектното предложение ще бъде отхвърлено от КППП. Поставя се отговор „НЕ“</w:t>
            </w:r>
          </w:p>
        </w:tc>
        <w:tc>
          <w:tcPr>
            <w:tcW w:w="571" w:type="dxa"/>
          </w:tcPr>
          <w:p w14:paraId="30F77FA3"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21E866FC"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6BC3920F"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r>
      <w:tr w:rsidR="00EF4EB3" w:rsidRPr="005F728B" w14:paraId="6CB661F3" w14:textId="77777777" w:rsidTr="00B064DC">
        <w:tc>
          <w:tcPr>
            <w:tcW w:w="1128" w:type="dxa"/>
          </w:tcPr>
          <w:p w14:paraId="1CE36590" w14:textId="77777777" w:rsidR="00EF4EB3"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5.</w:t>
            </w:r>
          </w:p>
        </w:tc>
        <w:tc>
          <w:tcPr>
            <w:tcW w:w="4678" w:type="dxa"/>
          </w:tcPr>
          <w:p w14:paraId="5ABC07FF" w14:textId="77777777" w:rsidR="00EF4EB3" w:rsidRPr="005F728B" w:rsidRDefault="00244177" w:rsidP="00EF4EB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Включените в проектното предложение дейности отговарят на условията за допустимост на дейностите посочени в т. 13</w:t>
            </w:r>
            <w:r w:rsidR="0094744E" w:rsidRPr="005F728B">
              <w:rPr>
                <w:rFonts w:eastAsia="Calibri"/>
                <w:bCs/>
                <w:color w:val="000000"/>
                <w:sz w:val="20"/>
                <w:szCs w:val="20"/>
                <w:lang w:val="bg-BG" w:eastAsia="bg-BG"/>
              </w:rPr>
              <w:t>.2.</w:t>
            </w:r>
            <w:r w:rsidRPr="005F728B">
              <w:rPr>
                <w:rFonts w:eastAsia="Calibri"/>
                <w:bCs/>
                <w:color w:val="000000"/>
                <w:sz w:val="20"/>
                <w:szCs w:val="20"/>
                <w:lang w:val="bg-BG" w:eastAsia="bg-BG"/>
              </w:rPr>
              <w:t xml:space="preserve"> от Условията за </w:t>
            </w:r>
            <w:r w:rsidR="008D53DB" w:rsidRPr="005F728B">
              <w:rPr>
                <w:rFonts w:eastAsia="Calibri"/>
                <w:bCs/>
                <w:color w:val="000000"/>
                <w:sz w:val="20"/>
                <w:szCs w:val="20"/>
                <w:lang w:val="bg-BG" w:eastAsia="bg-BG"/>
              </w:rPr>
              <w:t>кандидатстване</w:t>
            </w:r>
            <w:r w:rsidR="00CE5367" w:rsidRPr="005F728B">
              <w:rPr>
                <w:rFonts w:eastAsia="Calibri"/>
                <w:bCs/>
                <w:color w:val="000000"/>
                <w:sz w:val="20"/>
                <w:szCs w:val="20"/>
                <w:lang w:val="bg-BG" w:eastAsia="bg-BG"/>
              </w:rPr>
              <w:t>.</w:t>
            </w:r>
            <w:r w:rsidRPr="005F728B">
              <w:rPr>
                <w:rFonts w:eastAsia="Calibri"/>
                <w:bCs/>
                <w:color w:val="000000"/>
                <w:sz w:val="20"/>
                <w:szCs w:val="20"/>
                <w:lang w:val="bg-BG" w:eastAsia="bg-BG"/>
              </w:rPr>
              <w:t xml:space="preserve"> </w:t>
            </w:r>
          </w:p>
        </w:tc>
        <w:tc>
          <w:tcPr>
            <w:tcW w:w="4822" w:type="dxa"/>
          </w:tcPr>
          <w:p w14:paraId="7A8BB4CC" w14:textId="77777777" w:rsidR="0094744E" w:rsidRPr="005F728B" w:rsidRDefault="0094744E" w:rsidP="0094744E">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Формуляр за кандидатстване, секция „Прикачени документи“</w:t>
            </w:r>
          </w:p>
          <w:p w14:paraId="5CA3FD47" w14:textId="77777777" w:rsidR="00EF4EB3" w:rsidRPr="005F728B" w:rsidRDefault="00EF4EB3" w:rsidP="00FA7448">
            <w:pPr>
              <w:autoSpaceDE w:val="0"/>
              <w:autoSpaceDN w:val="0"/>
              <w:adjustRightInd w:val="0"/>
              <w:spacing w:line="276" w:lineRule="auto"/>
              <w:jc w:val="both"/>
              <w:rPr>
                <w:rFonts w:eastAsia="Calibri"/>
                <w:bCs/>
                <w:color w:val="000000"/>
                <w:sz w:val="20"/>
                <w:szCs w:val="20"/>
                <w:lang w:val="bg-BG" w:eastAsia="bg-BG"/>
              </w:rPr>
            </w:pPr>
          </w:p>
          <w:p w14:paraId="1A3880B6"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Посочва се отговор „ДА“, когато</w:t>
            </w:r>
            <w:r w:rsidR="008D53DB">
              <w:rPr>
                <w:rFonts w:eastAsia="Calibri"/>
                <w:bCs/>
                <w:color w:val="000000"/>
                <w:sz w:val="20"/>
                <w:szCs w:val="20"/>
                <w:lang w:val="bg-BG" w:eastAsia="bg-BG"/>
              </w:rPr>
              <w:t xml:space="preserve"> </w:t>
            </w:r>
            <w:r w:rsidRPr="005F728B">
              <w:rPr>
                <w:rFonts w:eastAsia="Calibri"/>
                <w:bCs/>
                <w:color w:val="000000"/>
                <w:sz w:val="20"/>
                <w:szCs w:val="20"/>
                <w:lang w:val="bg-BG" w:eastAsia="bg-BG"/>
              </w:rPr>
              <w:t xml:space="preserve">включените в проектното предложение дейности отговарят на условията за допустимост посочени в т. 13.2.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 xml:space="preserve">. </w:t>
            </w:r>
          </w:p>
          <w:p w14:paraId="04AE7986"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3478AE05"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в </w:t>
            </w:r>
            <w:r w:rsidR="008D53DB" w:rsidRPr="005F728B">
              <w:rPr>
                <w:rFonts w:eastAsia="Calibri"/>
                <w:bCs/>
                <w:color w:val="000000"/>
                <w:sz w:val="20"/>
                <w:szCs w:val="20"/>
                <w:lang w:val="bg-BG" w:eastAsia="bg-BG"/>
              </w:rPr>
              <w:t>проектното</w:t>
            </w:r>
            <w:r w:rsidRPr="005F728B">
              <w:rPr>
                <w:rFonts w:eastAsia="Calibri"/>
                <w:bCs/>
                <w:color w:val="000000"/>
                <w:sz w:val="20"/>
                <w:szCs w:val="20"/>
                <w:lang w:val="bg-BG" w:eastAsia="bg-BG"/>
              </w:rPr>
              <w:t xml:space="preserve"> предложение са включени дейности, които не отговарят на условията за допустимост на дейностите посочени в т. 13.2. от Условията за кандидатстване, КППП премахва тези дейности и редуцира служебно разходите по тях, като след това поставя отговор "ДА"</w:t>
            </w:r>
          </w:p>
          <w:p w14:paraId="14B8D354"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11900B5F"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нито една от включените дейности не </w:t>
            </w:r>
            <w:r w:rsidRPr="005F728B">
              <w:rPr>
                <w:rFonts w:eastAsia="Calibri"/>
                <w:bCs/>
                <w:color w:val="000000"/>
                <w:sz w:val="20"/>
                <w:szCs w:val="20"/>
                <w:lang w:val="bg-BG" w:eastAsia="bg-BG"/>
              </w:rPr>
              <w:lastRenderedPageBreak/>
              <w:t>отговаря на условията за допустимост посочени в т. 13.2. от Условията за кандидатстване, проектното предложение ще бъде отхвърлено от КППП. Поставя се отговор "НЕ".</w:t>
            </w:r>
          </w:p>
        </w:tc>
        <w:tc>
          <w:tcPr>
            <w:tcW w:w="571" w:type="dxa"/>
          </w:tcPr>
          <w:p w14:paraId="5E10E46C"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4917E3D1"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348BA7F0"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r>
      <w:tr w:rsidR="00EF4EB3" w:rsidRPr="005F728B" w14:paraId="35C53CBA" w14:textId="77777777" w:rsidTr="00B064DC">
        <w:tc>
          <w:tcPr>
            <w:tcW w:w="1128" w:type="dxa"/>
          </w:tcPr>
          <w:p w14:paraId="2BD89739" w14:textId="77777777" w:rsidR="00EF4EB3"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6.</w:t>
            </w:r>
          </w:p>
        </w:tc>
        <w:tc>
          <w:tcPr>
            <w:tcW w:w="4678" w:type="dxa"/>
          </w:tcPr>
          <w:p w14:paraId="2F2E2792" w14:textId="77777777" w:rsidR="00EF4EB3" w:rsidRPr="005F728B" w:rsidRDefault="009312C6" w:rsidP="001F5790">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Проектното предложение </w:t>
            </w:r>
            <w:r w:rsidRPr="005F728B">
              <w:rPr>
                <w:rFonts w:eastAsia="Calibri"/>
                <w:b/>
                <w:bCs/>
                <w:color w:val="000000"/>
                <w:sz w:val="20"/>
                <w:szCs w:val="20"/>
                <w:u w:val="single"/>
                <w:lang w:val="bg-BG" w:eastAsia="bg-BG"/>
              </w:rPr>
              <w:t>не включва</w:t>
            </w:r>
            <w:r w:rsidRPr="005F728B">
              <w:rPr>
                <w:rFonts w:eastAsia="Calibri"/>
                <w:bCs/>
                <w:color w:val="000000"/>
                <w:sz w:val="20"/>
                <w:szCs w:val="20"/>
                <w:lang w:val="bg-BG" w:eastAsia="bg-BG"/>
              </w:rPr>
              <w:t xml:space="preserve"> дейности посочени като недопустими съгласно т. 13.3.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tc>
        <w:tc>
          <w:tcPr>
            <w:tcW w:w="4822" w:type="dxa"/>
          </w:tcPr>
          <w:p w14:paraId="18B0D8EB" w14:textId="77777777" w:rsidR="00A04DAF" w:rsidRPr="005F728B" w:rsidRDefault="00A04DAF" w:rsidP="00A04DAF">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Формуляр за кандидатстване, секция „Прикачени документи“</w:t>
            </w:r>
          </w:p>
          <w:p w14:paraId="537E70C8"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КППП извършва проверка за допустимост на дейностите въз основа на документална проверка на прикачените към проектното предложение документи.</w:t>
            </w:r>
          </w:p>
          <w:p w14:paraId="34B99873"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4F1A4DEA"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Поставя се отговор "ДА", когато проектното предложение „НЕ ВКЛЮЧВА“ дейности посочени като недопустими съгласно т. 13.3.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p w14:paraId="3F2BF78E"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14C4CB7E"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в </w:t>
            </w:r>
            <w:r w:rsidR="008D53DB" w:rsidRPr="005F728B">
              <w:rPr>
                <w:rFonts w:eastAsia="Calibri"/>
                <w:bCs/>
                <w:color w:val="000000"/>
                <w:sz w:val="20"/>
                <w:szCs w:val="20"/>
                <w:lang w:val="bg-BG" w:eastAsia="bg-BG"/>
              </w:rPr>
              <w:t>проектното</w:t>
            </w:r>
            <w:r w:rsidRPr="005F728B">
              <w:rPr>
                <w:rFonts w:eastAsia="Calibri"/>
                <w:bCs/>
                <w:color w:val="000000"/>
                <w:sz w:val="20"/>
                <w:szCs w:val="20"/>
                <w:lang w:val="bg-BG" w:eastAsia="bg-BG"/>
              </w:rPr>
              <w:t xml:space="preserve"> предложение са включени дейности, които са посочени, като НЕДОПУСТИМИ в т. 13.3. от Условията за кандидатстване, КППП премахва тези дейности и редуцира служебно разходите по тях, като след това поставя отговор "ДА"</w:t>
            </w:r>
          </w:p>
          <w:p w14:paraId="5CBF707F"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374B9C2B" w14:textId="77777777" w:rsidR="007E1510"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Когато, всички дейности включени в проектното предложение са недопустими съгласно т.13.3. от Условията за кандидатстване се посочва </w:t>
            </w:r>
            <w:r w:rsidR="008D53DB" w:rsidRPr="005F728B">
              <w:rPr>
                <w:rFonts w:eastAsia="Calibri"/>
                <w:bCs/>
                <w:color w:val="000000"/>
                <w:sz w:val="20"/>
                <w:szCs w:val="20"/>
                <w:lang w:val="bg-BG" w:eastAsia="bg-BG"/>
              </w:rPr>
              <w:t>отговор</w:t>
            </w:r>
            <w:r w:rsidRPr="005F728B">
              <w:rPr>
                <w:rFonts w:eastAsia="Calibri"/>
                <w:bCs/>
                <w:color w:val="000000"/>
                <w:sz w:val="20"/>
                <w:szCs w:val="20"/>
                <w:lang w:val="bg-BG" w:eastAsia="bg-BG"/>
              </w:rPr>
              <w:t xml:space="preserve"> „НЕ“ и КППП отхвърля проекта.</w:t>
            </w:r>
          </w:p>
          <w:p w14:paraId="6AB2E3E7" w14:textId="77777777" w:rsidR="00EF4EB3" w:rsidRPr="005F728B" w:rsidRDefault="00EF4EB3" w:rsidP="00CB1556">
            <w:pPr>
              <w:autoSpaceDE w:val="0"/>
              <w:autoSpaceDN w:val="0"/>
              <w:adjustRightInd w:val="0"/>
              <w:spacing w:line="276" w:lineRule="auto"/>
              <w:jc w:val="both"/>
              <w:rPr>
                <w:rFonts w:eastAsia="Calibri"/>
                <w:bCs/>
                <w:i/>
                <w:color w:val="000000"/>
                <w:sz w:val="20"/>
                <w:szCs w:val="20"/>
                <w:lang w:val="bg-BG" w:eastAsia="bg-BG"/>
              </w:rPr>
            </w:pPr>
          </w:p>
        </w:tc>
        <w:tc>
          <w:tcPr>
            <w:tcW w:w="571" w:type="dxa"/>
          </w:tcPr>
          <w:p w14:paraId="6BDDFD4A"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3E4B010F"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5E747BFB"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r>
      <w:tr w:rsidR="00EF4EB3" w:rsidRPr="005F728B" w14:paraId="2FBC55C1" w14:textId="77777777" w:rsidTr="00B064DC">
        <w:tc>
          <w:tcPr>
            <w:tcW w:w="1128" w:type="dxa"/>
          </w:tcPr>
          <w:p w14:paraId="6AB77EAA" w14:textId="77777777" w:rsidR="00EF4EB3"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7</w:t>
            </w:r>
            <w:r w:rsidR="00103CBC" w:rsidRPr="005F728B">
              <w:rPr>
                <w:rFonts w:eastAsia="Calibri"/>
                <w:b/>
                <w:bCs/>
                <w:color w:val="000000"/>
                <w:sz w:val="20"/>
                <w:szCs w:val="20"/>
                <w:lang w:val="bg-BG" w:eastAsia="bg-BG"/>
              </w:rPr>
              <w:t>.</w:t>
            </w:r>
          </w:p>
        </w:tc>
        <w:tc>
          <w:tcPr>
            <w:tcW w:w="4678" w:type="dxa"/>
          </w:tcPr>
          <w:p w14:paraId="1C832A75" w14:textId="77777777" w:rsidR="00EF4EB3" w:rsidRPr="005F728B" w:rsidRDefault="002F3E73"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Извършване на проверка за двойно финансиране:</w:t>
            </w:r>
          </w:p>
          <w:p w14:paraId="6F009727" w14:textId="77777777" w:rsidR="00DD161D" w:rsidRPr="005F728B" w:rsidRDefault="00DD161D" w:rsidP="00103CBC">
            <w:pPr>
              <w:autoSpaceDE w:val="0"/>
              <w:autoSpaceDN w:val="0"/>
              <w:adjustRightInd w:val="0"/>
              <w:spacing w:line="276" w:lineRule="auto"/>
              <w:jc w:val="both"/>
              <w:rPr>
                <w:rFonts w:eastAsia="Calibri"/>
                <w:bCs/>
                <w:color w:val="000000"/>
                <w:sz w:val="20"/>
                <w:szCs w:val="20"/>
                <w:lang w:val="bg-BG" w:eastAsia="bg-BG"/>
              </w:rPr>
            </w:pPr>
          </w:p>
          <w:p w14:paraId="04B3AC68" w14:textId="77777777" w:rsidR="002F3E73" w:rsidRPr="005F728B" w:rsidRDefault="002F3E73" w:rsidP="00103CBC">
            <w:pPr>
              <w:autoSpaceDE w:val="0"/>
              <w:autoSpaceDN w:val="0"/>
              <w:adjustRightInd w:val="0"/>
              <w:spacing w:line="276" w:lineRule="auto"/>
              <w:jc w:val="both"/>
              <w:rPr>
                <w:rFonts w:eastAsia="Calibri"/>
                <w:b/>
                <w:bCs/>
                <w:color w:val="000000"/>
                <w:sz w:val="20"/>
                <w:szCs w:val="20"/>
                <w:lang w:val="bg-BG" w:eastAsia="bg-BG"/>
              </w:rPr>
            </w:pPr>
            <w:r w:rsidRPr="005F728B">
              <w:rPr>
                <w:rFonts w:eastAsia="Calibri"/>
                <w:bCs/>
                <w:color w:val="000000"/>
                <w:sz w:val="20"/>
                <w:szCs w:val="20"/>
                <w:lang w:val="bg-BG" w:eastAsia="bg-BG"/>
              </w:rPr>
              <w:t>Дейностите по проекта не са финансирани/ не се финансират по друг проект, програма или каквато и да е друга схема с източник националния бюджет, бюджета на ЕС или друга донорска програма.</w:t>
            </w:r>
          </w:p>
        </w:tc>
        <w:tc>
          <w:tcPr>
            <w:tcW w:w="4822" w:type="dxa"/>
          </w:tcPr>
          <w:p w14:paraId="7BE9C15B" w14:textId="77777777" w:rsidR="00EF4EB3" w:rsidRPr="005F728B" w:rsidRDefault="002F3E73"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ИСУН 2020, секция 12 „Прикачени електронно подписани документи“, Декларация за наличие/липса на двойно финансиране – Приложение 7 от Условията за кандидатстване.</w:t>
            </w:r>
          </w:p>
          <w:p w14:paraId="51ABCD5F" w14:textId="77777777" w:rsidR="002F3E73" w:rsidRPr="005F728B" w:rsidRDefault="002F3E73"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46F2A588" w14:textId="77777777" w:rsidR="002F3E73" w:rsidRPr="005F728B" w:rsidRDefault="002F3E73"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На този етап обстоятелствата, свързани с липсата на двойно финансиране на дейности ще бъдат проверявани на база декларираното, проверка в публични електронни регистри за ПП 2007 – 2014 (</w:t>
            </w:r>
            <w:hyperlink r:id="rId14" w:history="1">
              <w:r w:rsidRPr="005F728B">
                <w:rPr>
                  <w:rStyle w:val="a7"/>
                  <w:rFonts w:eastAsia="Calibri"/>
                  <w:bCs/>
                  <w:sz w:val="20"/>
                  <w:szCs w:val="20"/>
                  <w:lang w:val="bg-BG" w:eastAsia="bg-BG"/>
                </w:rPr>
                <w:t>http://umispublic.government.bg/prProcedureProjectsInfo.aspx?op=-1&amp;proc=-2&amp;clear=1</w:t>
              </w:r>
            </w:hyperlink>
            <w:r w:rsidRPr="005F728B">
              <w:rPr>
                <w:rFonts w:eastAsia="Calibri"/>
                <w:bCs/>
                <w:color w:val="000000"/>
                <w:sz w:val="20"/>
                <w:szCs w:val="20"/>
                <w:lang w:val="bg-BG" w:eastAsia="bg-BG"/>
              </w:rPr>
              <w:t xml:space="preserve">), за ПП 2014 – 2020 </w:t>
            </w:r>
            <w:r w:rsidR="00DD161D" w:rsidRPr="005F728B">
              <w:rPr>
                <w:rFonts w:eastAsia="Calibri"/>
                <w:bCs/>
                <w:color w:val="000000"/>
                <w:sz w:val="20"/>
                <w:szCs w:val="20"/>
                <w:lang w:val="bg-BG" w:eastAsia="bg-BG"/>
              </w:rPr>
              <w:t>(</w:t>
            </w:r>
            <w:hyperlink r:id="rId15" w:history="1">
              <w:r w:rsidR="00DD161D" w:rsidRPr="005F728B">
                <w:rPr>
                  <w:rStyle w:val="a7"/>
                  <w:rFonts w:eastAsia="Calibri"/>
                  <w:bCs/>
                  <w:sz w:val="20"/>
                  <w:szCs w:val="20"/>
                  <w:lang w:val="bg-BG" w:eastAsia="bg-BG"/>
                </w:rPr>
                <w:t>http://2020.eufunds.bg/bg/0/0/Beneficiary</w:t>
              </w:r>
            </w:hyperlink>
            <w:r w:rsidR="00DD161D" w:rsidRPr="005F728B">
              <w:rPr>
                <w:rFonts w:eastAsia="Calibri"/>
                <w:bCs/>
                <w:color w:val="000000"/>
                <w:sz w:val="20"/>
                <w:szCs w:val="20"/>
                <w:lang w:val="bg-BG" w:eastAsia="bg-BG"/>
              </w:rPr>
              <w:t xml:space="preserve">) и в базата </w:t>
            </w:r>
            <w:r w:rsidR="00DD161D" w:rsidRPr="005F728B">
              <w:rPr>
                <w:rFonts w:eastAsia="Calibri"/>
                <w:bCs/>
                <w:color w:val="000000"/>
                <w:sz w:val="20"/>
                <w:szCs w:val="20"/>
                <w:lang w:val="bg-BG" w:eastAsia="bg-BG"/>
              </w:rPr>
              <w:lastRenderedPageBreak/>
              <w:t>данни с одобрени проекти от МИГ Брезово, Братя Даскалови</w:t>
            </w:r>
            <w:r w:rsidRPr="005F728B">
              <w:rPr>
                <w:rFonts w:eastAsia="Calibri"/>
                <w:bCs/>
                <w:color w:val="000000"/>
                <w:sz w:val="20"/>
                <w:szCs w:val="20"/>
                <w:lang w:val="bg-BG" w:eastAsia="bg-BG"/>
              </w:rPr>
              <w:t xml:space="preserve">. Детайлна проверка на декларираните обстоятелства ще бъде извършена </w:t>
            </w:r>
            <w:r w:rsidR="00653696" w:rsidRPr="005F728B">
              <w:rPr>
                <w:rFonts w:eastAsia="Calibri"/>
                <w:bCs/>
                <w:color w:val="000000"/>
                <w:sz w:val="20"/>
                <w:szCs w:val="20"/>
                <w:lang w:val="bg-BG" w:eastAsia="bg-BG"/>
              </w:rPr>
              <w:t xml:space="preserve">също и </w:t>
            </w:r>
            <w:r w:rsidRPr="005F728B">
              <w:rPr>
                <w:rFonts w:eastAsia="Calibri"/>
                <w:bCs/>
                <w:color w:val="000000"/>
                <w:sz w:val="20"/>
                <w:szCs w:val="20"/>
                <w:lang w:val="bg-BG" w:eastAsia="bg-BG"/>
              </w:rPr>
              <w:t xml:space="preserve">преди сключването на договор с одобрените кандидати. </w:t>
            </w:r>
          </w:p>
          <w:p w14:paraId="65C51B16" w14:textId="77777777" w:rsidR="00DD161D" w:rsidRPr="005F728B" w:rsidRDefault="00DD161D"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Когато на база извършената проверка в публичните електронни регистри и в базата данни на МИГ Брезово, Братя Даскалови няма данни за двойно финансиране на дейностите по проекта се поставя отговор „ДА“</w:t>
            </w:r>
          </w:p>
          <w:p w14:paraId="55ACFC2C" w14:textId="77777777" w:rsidR="002F3E73" w:rsidRPr="005F728B" w:rsidRDefault="002F3E73"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се установи двойно финансиране на дейности, проектното</w:t>
            </w:r>
            <w:r w:rsidR="00DD161D" w:rsidRPr="005F728B">
              <w:rPr>
                <w:rFonts w:eastAsia="Calibri"/>
                <w:bCs/>
                <w:color w:val="000000"/>
                <w:sz w:val="20"/>
                <w:szCs w:val="20"/>
                <w:lang w:val="bg-BG" w:eastAsia="bg-BG"/>
              </w:rPr>
              <w:t xml:space="preserve"> предложение ще бъде отхвърлено и се поставя отговор „НЕ“.</w:t>
            </w:r>
          </w:p>
        </w:tc>
        <w:tc>
          <w:tcPr>
            <w:tcW w:w="571" w:type="dxa"/>
          </w:tcPr>
          <w:p w14:paraId="68531460"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56419265"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2C9A1FA2"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r>
      <w:tr w:rsidR="00C239C8" w:rsidRPr="005F728B" w14:paraId="22681964" w14:textId="77777777" w:rsidTr="00B064DC">
        <w:tc>
          <w:tcPr>
            <w:tcW w:w="1128" w:type="dxa"/>
          </w:tcPr>
          <w:p w14:paraId="6732A706" w14:textId="77777777" w:rsidR="00C239C8"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8</w:t>
            </w:r>
            <w:r w:rsidR="00103CBC" w:rsidRPr="005F728B">
              <w:rPr>
                <w:rFonts w:eastAsia="Calibri"/>
                <w:b/>
                <w:bCs/>
                <w:color w:val="000000"/>
                <w:sz w:val="20"/>
                <w:szCs w:val="20"/>
                <w:lang w:val="bg-BG" w:eastAsia="bg-BG"/>
              </w:rPr>
              <w:t>.</w:t>
            </w:r>
          </w:p>
        </w:tc>
        <w:tc>
          <w:tcPr>
            <w:tcW w:w="4678" w:type="dxa"/>
          </w:tcPr>
          <w:p w14:paraId="1D3E9030" w14:textId="77777777" w:rsidR="00C239C8" w:rsidRPr="005F728B" w:rsidRDefault="00C239C8"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По проекта не са констатирани изкуствено създадени условия.</w:t>
            </w:r>
          </w:p>
        </w:tc>
        <w:tc>
          <w:tcPr>
            <w:tcW w:w="4822" w:type="dxa"/>
          </w:tcPr>
          <w:p w14:paraId="042E3059" w14:textId="77777777" w:rsidR="00C239C8" w:rsidRPr="005F728B" w:rsidRDefault="00C239C8"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ИСУН 2020, секция 12 „Прикачени електронно подписани документи“, Декларация за наличие/липса на изкуствено създадени условия – Приложение 8 от Условията за кандидатстване.</w:t>
            </w:r>
          </w:p>
          <w:p w14:paraId="7B016E91" w14:textId="77777777" w:rsidR="00C239C8" w:rsidRPr="005F728B" w:rsidRDefault="00C239C8"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00FB9F46" w14:textId="77777777" w:rsidR="00C239C8" w:rsidRPr="005F728B" w:rsidRDefault="00C239C8"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Проверката за наличие или липса на изкуствено създадени условия се </w:t>
            </w:r>
            <w:r w:rsidR="008D53DB" w:rsidRPr="005F728B">
              <w:rPr>
                <w:rFonts w:eastAsia="Calibri"/>
                <w:bCs/>
                <w:color w:val="000000"/>
                <w:sz w:val="20"/>
                <w:szCs w:val="20"/>
                <w:lang w:val="bg-BG" w:eastAsia="bg-BG"/>
              </w:rPr>
              <w:t>извършва</w:t>
            </w:r>
            <w:r w:rsidRPr="005F728B">
              <w:rPr>
                <w:rFonts w:eastAsia="Calibri"/>
                <w:bCs/>
                <w:color w:val="000000"/>
                <w:sz w:val="20"/>
                <w:szCs w:val="20"/>
                <w:lang w:val="bg-BG" w:eastAsia="bg-BG"/>
              </w:rPr>
              <w:t xml:space="preserve"> на база проверка на всички представени документи към </w:t>
            </w:r>
            <w:r w:rsidR="008D53DB" w:rsidRPr="005F728B">
              <w:rPr>
                <w:rFonts w:eastAsia="Calibri"/>
                <w:bCs/>
                <w:color w:val="000000"/>
                <w:sz w:val="20"/>
                <w:szCs w:val="20"/>
                <w:lang w:val="bg-BG" w:eastAsia="bg-BG"/>
              </w:rPr>
              <w:t>подаденото</w:t>
            </w:r>
            <w:r w:rsidRPr="005F728B">
              <w:rPr>
                <w:rFonts w:eastAsia="Calibri"/>
                <w:bCs/>
                <w:color w:val="000000"/>
                <w:sz w:val="20"/>
                <w:szCs w:val="20"/>
                <w:lang w:val="bg-BG" w:eastAsia="bg-BG"/>
              </w:rPr>
              <w:t xml:space="preserve"> проектно предложение (заявление) и представена декларация от кандидата. </w:t>
            </w:r>
          </w:p>
          <w:p w14:paraId="5019F7CD" w14:textId="77777777" w:rsidR="00C239C8" w:rsidRPr="005F728B" w:rsidRDefault="00C239C8"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не са констатирани изкуствено създадени условия съгласно § 5 от  допълнителните разпоредби на Наред</w:t>
            </w:r>
            <w:r w:rsidR="00C50849" w:rsidRPr="005F728B">
              <w:rPr>
                <w:rFonts w:eastAsia="Calibri"/>
                <w:bCs/>
                <w:color w:val="000000"/>
                <w:sz w:val="20"/>
                <w:szCs w:val="20"/>
                <w:lang w:val="bg-BG" w:eastAsia="bg-BG"/>
              </w:rPr>
              <w:t xml:space="preserve">ба № 22 от 14.12.2015 г. на МЗХ се </w:t>
            </w:r>
            <w:r w:rsidR="008D53DB" w:rsidRPr="005F728B">
              <w:rPr>
                <w:rFonts w:eastAsia="Calibri"/>
                <w:bCs/>
                <w:color w:val="000000"/>
                <w:sz w:val="20"/>
                <w:szCs w:val="20"/>
                <w:lang w:val="bg-BG" w:eastAsia="bg-BG"/>
              </w:rPr>
              <w:t>по</w:t>
            </w:r>
            <w:r w:rsidR="008D53DB">
              <w:rPr>
                <w:rFonts w:eastAsia="Calibri"/>
                <w:bCs/>
                <w:color w:val="000000"/>
                <w:sz w:val="20"/>
                <w:szCs w:val="20"/>
                <w:lang w:val="bg-BG" w:eastAsia="bg-BG"/>
              </w:rPr>
              <w:t>с</w:t>
            </w:r>
            <w:r w:rsidR="008D53DB" w:rsidRPr="005F728B">
              <w:rPr>
                <w:rFonts w:eastAsia="Calibri"/>
                <w:bCs/>
                <w:color w:val="000000"/>
                <w:sz w:val="20"/>
                <w:szCs w:val="20"/>
                <w:lang w:val="bg-BG" w:eastAsia="bg-BG"/>
              </w:rPr>
              <w:t>тавя</w:t>
            </w:r>
            <w:r w:rsidR="00C50849" w:rsidRPr="005F728B">
              <w:rPr>
                <w:rFonts w:eastAsia="Calibri"/>
                <w:bCs/>
                <w:color w:val="000000"/>
                <w:sz w:val="20"/>
                <w:szCs w:val="20"/>
                <w:lang w:val="bg-BG" w:eastAsia="bg-BG"/>
              </w:rPr>
              <w:t xml:space="preserve"> отговор „ДА“</w:t>
            </w:r>
          </w:p>
          <w:p w14:paraId="0F44563C" w14:textId="77777777" w:rsidR="00C50849" w:rsidRPr="005F728B" w:rsidRDefault="00C50849" w:rsidP="002F3E7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 констатиране на такива се поставя отговор „НЕ“ и проектното предложение се отхвърля.</w:t>
            </w:r>
          </w:p>
          <w:p w14:paraId="4BACE3CF" w14:textId="77777777" w:rsidR="00C239C8" w:rsidRPr="005F728B" w:rsidRDefault="00C239C8" w:rsidP="002F3E73">
            <w:pPr>
              <w:autoSpaceDE w:val="0"/>
              <w:autoSpaceDN w:val="0"/>
              <w:adjustRightInd w:val="0"/>
              <w:spacing w:line="276" w:lineRule="auto"/>
              <w:jc w:val="both"/>
              <w:rPr>
                <w:rFonts w:eastAsia="Calibri"/>
                <w:bCs/>
                <w:color w:val="000000"/>
                <w:sz w:val="20"/>
                <w:szCs w:val="20"/>
                <w:lang w:val="bg-BG" w:eastAsia="bg-BG"/>
              </w:rPr>
            </w:pPr>
          </w:p>
        </w:tc>
        <w:tc>
          <w:tcPr>
            <w:tcW w:w="571" w:type="dxa"/>
          </w:tcPr>
          <w:p w14:paraId="42AC55E3" w14:textId="77777777" w:rsidR="00C239C8" w:rsidRPr="005F728B" w:rsidRDefault="00C239C8"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6867CF90" w14:textId="77777777" w:rsidR="00C239C8" w:rsidRPr="005F728B" w:rsidRDefault="00C239C8"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7192A8F1" w14:textId="77777777" w:rsidR="00C239C8" w:rsidRPr="005F728B" w:rsidRDefault="00C239C8" w:rsidP="00166F14">
            <w:pPr>
              <w:autoSpaceDE w:val="0"/>
              <w:autoSpaceDN w:val="0"/>
              <w:adjustRightInd w:val="0"/>
              <w:spacing w:line="276" w:lineRule="auto"/>
              <w:jc w:val="both"/>
              <w:rPr>
                <w:rFonts w:eastAsia="Calibri"/>
                <w:b/>
                <w:bCs/>
                <w:color w:val="000000"/>
                <w:sz w:val="20"/>
                <w:szCs w:val="20"/>
                <w:lang w:val="bg-BG" w:eastAsia="bg-BG"/>
              </w:rPr>
            </w:pPr>
          </w:p>
        </w:tc>
      </w:tr>
      <w:tr w:rsidR="00C50849" w:rsidRPr="005F728B" w14:paraId="4C0E1860" w14:textId="77777777" w:rsidTr="00B064DC">
        <w:tc>
          <w:tcPr>
            <w:tcW w:w="1128" w:type="dxa"/>
          </w:tcPr>
          <w:p w14:paraId="0EA2E447" w14:textId="77777777" w:rsidR="00C50849"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eastAsia="bg-BG"/>
              </w:rPr>
              <w:t>9</w:t>
            </w:r>
            <w:r w:rsidR="00103CBC" w:rsidRPr="005F728B">
              <w:rPr>
                <w:rFonts w:eastAsia="Calibri"/>
                <w:b/>
                <w:bCs/>
                <w:color w:val="000000"/>
                <w:sz w:val="20"/>
                <w:szCs w:val="20"/>
                <w:lang w:val="bg-BG" w:eastAsia="bg-BG"/>
              </w:rPr>
              <w:t>.</w:t>
            </w:r>
          </w:p>
        </w:tc>
        <w:tc>
          <w:tcPr>
            <w:tcW w:w="4678" w:type="dxa"/>
          </w:tcPr>
          <w:p w14:paraId="1A1C2E32" w14:textId="77777777" w:rsidR="00C50849" w:rsidRPr="005F728B" w:rsidRDefault="00C50849" w:rsidP="00C5084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проектното предложения не са включени дейности и разходи </w:t>
            </w:r>
            <w:r w:rsidR="00D334E5" w:rsidRPr="005F728B">
              <w:rPr>
                <w:rFonts w:eastAsia="Calibri"/>
                <w:bCs/>
                <w:color w:val="000000"/>
                <w:sz w:val="20"/>
                <w:szCs w:val="20"/>
                <w:lang w:val="bg-BG" w:eastAsia="bg-BG"/>
              </w:rPr>
              <w:t xml:space="preserve">стартирали или </w:t>
            </w:r>
            <w:r w:rsidRPr="005F728B">
              <w:rPr>
                <w:rFonts w:eastAsia="Calibri"/>
                <w:bCs/>
                <w:color w:val="000000"/>
                <w:sz w:val="20"/>
                <w:szCs w:val="20"/>
                <w:lang w:val="bg-BG" w:eastAsia="bg-BG"/>
              </w:rPr>
              <w:t xml:space="preserve">извършени преди подаване на проектното предложение и преди извършване на проверка на място от страна на КППП (при дейности и разходи за СМР), с </w:t>
            </w:r>
            <w:r w:rsidR="008D53DB" w:rsidRPr="005F728B">
              <w:rPr>
                <w:rFonts w:eastAsia="Calibri"/>
                <w:bCs/>
                <w:color w:val="000000"/>
                <w:sz w:val="20"/>
                <w:szCs w:val="20"/>
                <w:lang w:val="bg-BG" w:eastAsia="bg-BG"/>
              </w:rPr>
              <w:t>изключение</w:t>
            </w:r>
            <w:r w:rsidRPr="005F728B">
              <w:rPr>
                <w:rFonts w:eastAsia="Calibri"/>
                <w:bCs/>
                <w:color w:val="000000"/>
                <w:sz w:val="20"/>
                <w:szCs w:val="20"/>
                <w:lang w:val="bg-BG" w:eastAsia="bg-BG"/>
              </w:rPr>
              <w:t xml:space="preserve"> на разходи за предпроектни проучвания, такси, възнаграждение на архитекти, инженери и консултантски услуги</w:t>
            </w:r>
          </w:p>
        </w:tc>
        <w:tc>
          <w:tcPr>
            <w:tcW w:w="4822" w:type="dxa"/>
          </w:tcPr>
          <w:p w14:paraId="4624E2B2" w14:textId="77777777" w:rsidR="00C50849" w:rsidRPr="005F728B" w:rsidRDefault="00C50849" w:rsidP="00C5084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Документална проверка и Проверка на място</w:t>
            </w:r>
          </w:p>
          <w:p w14:paraId="101998CA"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Когато след извършване на съответните проверки и посещение на място се констатира, че в проекта не са включени дейности и разходи стартирали или извършени преди подаване на проектното предложение и преди извършване на проверка на място от страна на КППП (при дейности и разходи за СМР), с </w:t>
            </w:r>
            <w:r w:rsidR="008D53DB" w:rsidRPr="005F728B">
              <w:rPr>
                <w:rFonts w:eastAsia="Calibri"/>
                <w:bCs/>
                <w:color w:val="000000"/>
                <w:sz w:val="20"/>
                <w:szCs w:val="20"/>
                <w:lang w:val="bg-BG" w:eastAsia="bg-BG"/>
              </w:rPr>
              <w:t>изключение</w:t>
            </w:r>
            <w:r w:rsidRPr="005F728B">
              <w:rPr>
                <w:rFonts w:eastAsia="Calibri"/>
                <w:bCs/>
                <w:color w:val="000000"/>
                <w:sz w:val="20"/>
                <w:szCs w:val="20"/>
                <w:lang w:val="bg-BG" w:eastAsia="bg-BG"/>
              </w:rPr>
              <w:t xml:space="preserve"> на разходи за предпроектни проучвания, такси, възнаграждение на архитекти, </w:t>
            </w:r>
            <w:r w:rsidRPr="005F728B">
              <w:rPr>
                <w:rFonts w:eastAsia="Calibri"/>
                <w:bCs/>
                <w:color w:val="000000"/>
                <w:sz w:val="20"/>
                <w:szCs w:val="20"/>
                <w:lang w:val="bg-BG" w:eastAsia="bg-BG"/>
              </w:rPr>
              <w:lastRenderedPageBreak/>
              <w:t xml:space="preserve">инженери и консултантски услуги се поставя </w:t>
            </w:r>
            <w:r w:rsidR="008D53DB" w:rsidRPr="005F728B">
              <w:rPr>
                <w:rFonts w:eastAsia="Calibri"/>
                <w:bCs/>
                <w:color w:val="000000"/>
                <w:sz w:val="20"/>
                <w:szCs w:val="20"/>
                <w:lang w:val="bg-BG" w:eastAsia="bg-BG"/>
              </w:rPr>
              <w:t>отговор</w:t>
            </w:r>
            <w:r w:rsidRPr="005F728B">
              <w:rPr>
                <w:rFonts w:eastAsia="Calibri"/>
                <w:bCs/>
                <w:color w:val="000000"/>
                <w:sz w:val="20"/>
                <w:szCs w:val="20"/>
                <w:lang w:val="bg-BG" w:eastAsia="bg-BG"/>
              </w:rPr>
              <w:t xml:space="preserve"> „ДА“</w:t>
            </w:r>
          </w:p>
          <w:p w14:paraId="410733DB"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4C5D346C"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Всички дейности, с изключение на свързаните с разходи за предпроектни проучвания, такси, възнаграждение на архитекти, инженери и консултантски услуги, за които се установи, че са стартирали или извършени преди подаване на проектното предложение и преди извършване на проверка на място от страна на КППП, се премахват служебно и бюджета на проекта се редуцира, като след това се поставя отговор "ДА".</w:t>
            </w:r>
          </w:p>
          <w:p w14:paraId="2EB0E13C" w14:textId="77777777" w:rsidR="00FA7448" w:rsidRPr="005F728B" w:rsidRDefault="00FA7448" w:rsidP="00FA7448">
            <w:pPr>
              <w:autoSpaceDE w:val="0"/>
              <w:autoSpaceDN w:val="0"/>
              <w:adjustRightInd w:val="0"/>
              <w:spacing w:line="276" w:lineRule="auto"/>
              <w:jc w:val="both"/>
              <w:rPr>
                <w:rFonts w:eastAsia="Calibri"/>
                <w:bCs/>
                <w:color w:val="000000"/>
                <w:sz w:val="20"/>
                <w:szCs w:val="20"/>
                <w:lang w:val="bg-BG" w:eastAsia="bg-BG"/>
              </w:rPr>
            </w:pPr>
          </w:p>
          <w:p w14:paraId="52BD9802" w14:textId="77777777" w:rsidR="00653696" w:rsidRPr="005F728B" w:rsidRDefault="00FA7448" w:rsidP="00C5084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Когато нито една от дейностите не отговаря на поставеното услови се поставя отго</w:t>
            </w:r>
            <w:r w:rsidR="008D53DB">
              <w:rPr>
                <w:rFonts w:eastAsia="Calibri"/>
                <w:bCs/>
                <w:color w:val="000000"/>
                <w:sz w:val="20"/>
                <w:szCs w:val="20"/>
                <w:lang w:val="bg-BG" w:eastAsia="bg-BG"/>
              </w:rPr>
              <w:t>во</w:t>
            </w:r>
            <w:r w:rsidRPr="005F728B">
              <w:rPr>
                <w:rFonts w:eastAsia="Calibri"/>
                <w:bCs/>
                <w:color w:val="000000"/>
                <w:sz w:val="20"/>
                <w:szCs w:val="20"/>
                <w:lang w:val="bg-BG" w:eastAsia="bg-BG"/>
              </w:rPr>
              <w:t>р „НЕ“ и проектното предложение се отхвърля.</w:t>
            </w:r>
          </w:p>
        </w:tc>
        <w:tc>
          <w:tcPr>
            <w:tcW w:w="571" w:type="dxa"/>
          </w:tcPr>
          <w:p w14:paraId="4E7D5D11" w14:textId="77777777" w:rsidR="00C50849" w:rsidRPr="005F728B" w:rsidRDefault="00C50849"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3A6834EF" w14:textId="77777777" w:rsidR="00C50849" w:rsidRPr="005F728B" w:rsidRDefault="00C50849"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4AC393E8" w14:textId="77777777" w:rsidR="00C50849" w:rsidRPr="005F728B" w:rsidRDefault="00C50849" w:rsidP="00166F14">
            <w:pPr>
              <w:autoSpaceDE w:val="0"/>
              <w:autoSpaceDN w:val="0"/>
              <w:adjustRightInd w:val="0"/>
              <w:spacing w:line="276" w:lineRule="auto"/>
              <w:jc w:val="both"/>
              <w:rPr>
                <w:rFonts w:eastAsia="Calibri"/>
                <w:b/>
                <w:bCs/>
                <w:color w:val="000000"/>
                <w:sz w:val="20"/>
                <w:szCs w:val="20"/>
                <w:lang w:val="bg-BG" w:eastAsia="bg-BG"/>
              </w:rPr>
            </w:pPr>
          </w:p>
        </w:tc>
      </w:tr>
      <w:tr w:rsidR="00D334E5" w:rsidRPr="005F728B" w14:paraId="15E6F70C" w14:textId="77777777" w:rsidTr="00B064DC">
        <w:tc>
          <w:tcPr>
            <w:tcW w:w="1128" w:type="dxa"/>
          </w:tcPr>
          <w:p w14:paraId="53CA06B2" w14:textId="77777777" w:rsidR="00D334E5"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1</w:t>
            </w:r>
            <w:r>
              <w:rPr>
                <w:rFonts w:eastAsia="Calibri"/>
                <w:b/>
                <w:bCs/>
                <w:color w:val="000000"/>
                <w:sz w:val="20"/>
                <w:szCs w:val="20"/>
                <w:lang w:eastAsia="bg-BG"/>
              </w:rPr>
              <w:t>0</w:t>
            </w:r>
            <w:r w:rsidR="00103CBC" w:rsidRPr="005F728B">
              <w:rPr>
                <w:rFonts w:eastAsia="Calibri"/>
                <w:b/>
                <w:bCs/>
                <w:color w:val="000000"/>
                <w:sz w:val="20"/>
                <w:szCs w:val="20"/>
                <w:lang w:val="bg-BG" w:eastAsia="bg-BG"/>
              </w:rPr>
              <w:t>.</w:t>
            </w:r>
          </w:p>
        </w:tc>
        <w:tc>
          <w:tcPr>
            <w:tcW w:w="4678" w:type="dxa"/>
          </w:tcPr>
          <w:p w14:paraId="086FC31E" w14:textId="77777777" w:rsidR="00D334E5" w:rsidRPr="005F728B" w:rsidRDefault="00CE5367" w:rsidP="00C5084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Включените в проектното предложение разходи попадат в обхвата на допустимите категории разходи посочени в т. 14.1.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tc>
        <w:tc>
          <w:tcPr>
            <w:tcW w:w="4822" w:type="dxa"/>
          </w:tcPr>
          <w:p w14:paraId="429D1151"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Формуляр за кандидатстване.</w:t>
            </w:r>
          </w:p>
          <w:p w14:paraId="1EAE2BD7"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1AD4A1A9"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в проектното предложение са включени </w:t>
            </w:r>
            <w:r w:rsidR="008D53DB" w:rsidRPr="005F728B">
              <w:rPr>
                <w:rFonts w:eastAsia="Calibri"/>
                <w:bCs/>
                <w:color w:val="000000"/>
                <w:sz w:val="20"/>
                <w:szCs w:val="20"/>
                <w:lang w:val="bg-BG" w:eastAsia="bg-BG"/>
              </w:rPr>
              <w:t>разходи</w:t>
            </w:r>
            <w:r w:rsidRPr="005F728B">
              <w:rPr>
                <w:rFonts w:eastAsia="Calibri"/>
                <w:bCs/>
                <w:color w:val="000000"/>
                <w:sz w:val="20"/>
                <w:szCs w:val="20"/>
                <w:lang w:val="bg-BG" w:eastAsia="bg-BG"/>
              </w:rPr>
              <w:t>, които са извън посочените в т. 14.1. от Условията за кандидатстване, КППП ще редуцира служебно бюджета на проектното предложение.</w:t>
            </w:r>
          </w:p>
          <w:p w14:paraId="6A4A9FF7"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w:t>
            </w:r>
          </w:p>
          <w:p w14:paraId="4BE7C330"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че проектното предложение не включва нито едни от допустимите разходи, изброени в т. 14.1. от Условията за кандидатстване проектното предложение ще бъде отхвърлено от КППП.</w:t>
            </w:r>
          </w:p>
          <w:p w14:paraId="1537D6F7"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p>
          <w:p w14:paraId="1A3E82FF" w14:textId="77777777" w:rsidR="00D334E5"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Посочва се отговор „ДА“, когато проекта включва допустими разходи посочени в т.14.1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 xml:space="preserve"> дейности (след извършване на служебни корекции от КППП, когато е приложимо)</w:t>
            </w:r>
          </w:p>
          <w:p w14:paraId="6B342C21" w14:textId="77777777" w:rsidR="007077FB" w:rsidRPr="005F728B" w:rsidRDefault="007077FB" w:rsidP="00CE5367">
            <w:pPr>
              <w:autoSpaceDE w:val="0"/>
              <w:autoSpaceDN w:val="0"/>
              <w:adjustRightInd w:val="0"/>
              <w:spacing w:line="276" w:lineRule="auto"/>
              <w:jc w:val="both"/>
              <w:rPr>
                <w:rFonts w:eastAsia="Calibri"/>
                <w:bCs/>
                <w:color w:val="000000"/>
                <w:sz w:val="20"/>
                <w:szCs w:val="20"/>
                <w:lang w:val="bg-BG" w:eastAsia="bg-BG"/>
              </w:rPr>
            </w:pPr>
          </w:p>
          <w:p w14:paraId="4B8DD05E" w14:textId="77777777" w:rsidR="007077FB" w:rsidRPr="005F728B" w:rsidRDefault="007077FB"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Членовете на КППП попълват и прикачат в ИСУН 2020, Приложение 1А „Контролен лист от извършена проверка за допустимост и основателност на разходите и размера на заявената БФП“ към Критерии и методика за АСД.</w:t>
            </w:r>
          </w:p>
        </w:tc>
        <w:tc>
          <w:tcPr>
            <w:tcW w:w="571" w:type="dxa"/>
          </w:tcPr>
          <w:p w14:paraId="1A7F9306" w14:textId="77777777" w:rsidR="00D334E5" w:rsidRPr="005F728B" w:rsidRDefault="00D334E5"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2B37FDBC" w14:textId="77777777" w:rsidR="00D334E5" w:rsidRPr="005F728B" w:rsidRDefault="00D334E5"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1E0DE3C0" w14:textId="77777777" w:rsidR="00D334E5" w:rsidRPr="005F728B" w:rsidRDefault="00D334E5" w:rsidP="00166F14">
            <w:pPr>
              <w:autoSpaceDE w:val="0"/>
              <w:autoSpaceDN w:val="0"/>
              <w:adjustRightInd w:val="0"/>
              <w:spacing w:line="276" w:lineRule="auto"/>
              <w:jc w:val="both"/>
              <w:rPr>
                <w:rFonts w:eastAsia="Calibri"/>
                <w:b/>
                <w:bCs/>
                <w:color w:val="000000"/>
                <w:sz w:val="20"/>
                <w:szCs w:val="20"/>
                <w:lang w:val="bg-BG" w:eastAsia="bg-BG"/>
              </w:rPr>
            </w:pPr>
          </w:p>
        </w:tc>
      </w:tr>
      <w:tr w:rsidR="00CE5367" w:rsidRPr="005F728B" w14:paraId="2BCE147B" w14:textId="77777777" w:rsidTr="00B064DC">
        <w:tc>
          <w:tcPr>
            <w:tcW w:w="1128" w:type="dxa"/>
          </w:tcPr>
          <w:p w14:paraId="58A046F9" w14:textId="77777777" w:rsidR="00CE5367"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1</w:t>
            </w:r>
            <w:r>
              <w:rPr>
                <w:rFonts w:eastAsia="Calibri"/>
                <w:b/>
                <w:bCs/>
                <w:color w:val="000000"/>
                <w:sz w:val="20"/>
                <w:szCs w:val="20"/>
                <w:lang w:eastAsia="bg-BG"/>
              </w:rPr>
              <w:t>1</w:t>
            </w:r>
            <w:r w:rsidR="00103CBC" w:rsidRPr="005F728B">
              <w:rPr>
                <w:rFonts w:eastAsia="Calibri"/>
                <w:b/>
                <w:bCs/>
                <w:color w:val="000000"/>
                <w:sz w:val="20"/>
                <w:szCs w:val="20"/>
                <w:lang w:val="bg-BG" w:eastAsia="bg-BG"/>
              </w:rPr>
              <w:t>.</w:t>
            </w:r>
          </w:p>
        </w:tc>
        <w:tc>
          <w:tcPr>
            <w:tcW w:w="4678" w:type="dxa"/>
          </w:tcPr>
          <w:p w14:paraId="17CFA077" w14:textId="77777777" w:rsidR="00CE5367" w:rsidRPr="005F728B" w:rsidRDefault="00CE5367" w:rsidP="00761F23">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Включените в проектното предложение разходи </w:t>
            </w:r>
            <w:r w:rsidRPr="005F728B">
              <w:rPr>
                <w:rFonts w:eastAsia="Calibri"/>
                <w:bCs/>
                <w:color w:val="000000"/>
                <w:sz w:val="20"/>
                <w:szCs w:val="20"/>
                <w:lang w:val="bg-BG" w:eastAsia="bg-BG"/>
              </w:rPr>
              <w:lastRenderedPageBreak/>
              <w:t xml:space="preserve">отговарят на условията за допустимост посочени в т. 14.2.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tc>
        <w:tc>
          <w:tcPr>
            <w:tcW w:w="4822" w:type="dxa"/>
          </w:tcPr>
          <w:p w14:paraId="134BBF30"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lastRenderedPageBreak/>
              <w:t xml:space="preserve">Източник на информация - Формуляр за </w:t>
            </w:r>
            <w:r w:rsidRPr="005F728B">
              <w:rPr>
                <w:rFonts w:eastAsia="Calibri"/>
                <w:bCs/>
                <w:color w:val="000000"/>
                <w:sz w:val="20"/>
                <w:szCs w:val="20"/>
                <w:lang w:val="bg-BG" w:eastAsia="bg-BG"/>
              </w:rPr>
              <w:lastRenderedPageBreak/>
              <w:t>кандидатстване.</w:t>
            </w:r>
          </w:p>
          <w:p w14:paraId="5BF252A0"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7A58BB2F" w14:textId="77777777" w:rsidR="00761F23" w:rsidRPr="005F728B" w:rsidRDefault="00761F23"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Поставя се отговор „ДА“</w:t>
            </w:r>
            <w:r w:rsidR="00A147C1" w:rsidRPr="005F728B">
              <w:rPr>
                <w:rFonts w:eastAsia="Calibri"/>
                <w:bCs/>
                <w:color w:val="000000"/>
                <w:sz w:val="20"/>
                <w:szCs w:val="20"/>
                <w:lang w:val="bg-BG" w:eastAsia="bg-BG"/>
              </w:rPr>
              <w:t>,</w:t>
            </w:r>
            <w:r w:rsidRPr="005F728B">
              <w:rPr>
                <w:rFonts w:eastAsia="Calibri"/>
                <w:bCs/>
                <w:color w:val="000000"/>
                <w:sz w:val="20"/>
                <w:szCs w:val="20"/>
                <w:lang w:val="bg-BG" w:eastAsia="bg-BG"/>
              </w:rPr>
              <w:t xml:space="preserve"> когато включените в проектното предложение разходи отговарят на условията за допустимост посочени в т. 14.2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p w14:paraId="3911EBF7" w14:textId="77777777" w:rsidR="00761F23" w:rsidRPr="005F728B" w:rsidRDefault="00761F23" w:rsidP="00CE5367">
            <w:pPr>
              <w:autoSpaceDE w:val="0"/>
              <w:autoSpaceDN w:val="0"/>
              <w:adjustRightInd w:val="0"/>
              <w:spacing w:line="276" w:lineRule="auto"/>
              <w:jc w:val="both"/>
              <w:rPr>
                <w:rFonts w:eastAsia="Calibri"/>
                <w:bCs/>
                <w:color w:val="000000"/>
                <w:sz w:val="20"/>
                <w:szCs w:val="20"/>
                <w:lang w:val="bg-BG" w:eastAsia="bg-BG"/>
              </w:rPr>
            </w:pPr>
          </w:p>
          <w:p w14:paraId="7F96402A"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в </w:t>
            </w:r>
            <w:r w:rsidR="008D53DB" w:rsidRPr="005F728B">
              <w:rPr>
                <w:rFonts w:eastAsia="Calibri"/>
                <w:bCs/>
                <w:color w:val="000000"/>
                <w:sz w:val="20"/>
                <w:szCs w:val="20"/>
                <w:lang w:val="bg-BG" w:eastAsia="bg-BG"/>
              </w:rPr>
              <w:t>проектното</w:t>
            </w:r>
            <w:r w:rsidRPr="005F728B">
              <w:rPr>
                <w:rFonts w:eastAsia="Calibri"/>
                <w:bCs/>
                <w:color w:val="000000"/>
                <w:sz w:val="20"/>
                <w:szCs w:val="20"/>
                <w:lang w:val="bg-BG" w:eastAsia="bg-BG"/>
              </w:rPr>
              <w:t xml:space="preserve"> предложение са включени разходи, които не отговарят на условията за допустимост посочени в т. 14.2. от Условията за кандидатстване, КППП ще отхвърли тези </w:t>
            </w:r>
            <w:r w:rsidR="008D53DB" w:rsidRPr="005F728B">
              <w:rPr>
                <w:rFonts w:eastAsia="Calibri"/>
                <w:bCs/>
                <w:color w:val="000000"/>
                <w:sz w:val="20"/>
                <w:szCs w:val="20"/>
                <w:lang w:val="bg-BG" w:eastAsia="bg-BG"/>
              </w:rPr>
              <w:t>разходи</w:t>
            </w:r>
            <w:r w:rsidRPr="005F728B">
              <w:rPr>
                <w:rFonts w:eastAsia="Calibri"/>
                <w:bCs/>
                <w:color w:val="000000"/>
                <w:sz w:val="20"/>
                <w:szCs w:val="20"/>
                <w:lang w:val="bg-BG" w:eastAsia="bg-BG"/>
              </w:rPr>
              <w:t xml:space="preserve"> и ще редуцира служебно бюджета на </w:t>
            </w:r>
            <w:r w:rsidR="008D53DB" w:rsidRPr="005F728B">
              <w:rPr>
                <w:rFonts w:eastAsia="Calibri"/>
                <w:bCs/>
                <w:color w:val="000000"/>
                <w:sz w:val="20"/>
                <w:szCs w:val="20"/>
                <w:lang w:val="bg-BG" w:eastAsia="bg-BG"/>
              </w:rPr>
              <w:t>проектното</w:t>
            </w:r>
            <w:r w:rsidRPr="005F728B">
              <w:rPr>
                <w:rFonts w:eastAsia="Calibri"/>
                <w:bCs/>
                <w:color w:val="000000"/>
                <w:sz w:val="20"/>
                <w:szCs w:val="20"/>
                <w:lang w:val="bg-BG" w:eastAsia="bg-BG"/>
              </w:rPr>
              <w:t xml:space="preserve"> предложение.</w:t>
            </w:r>
          </w:p>
          <w:p w14:paraId="42287881" w14:textId="77777777" w:rsidR="00761F23" w:rsidRPr="005F728B" w:rsidRDefault="00761F23" w:rsidP="00CE5367">
            <w:pPr>
              <w:autoSpaceDE w:val="0"/>
              <w:autoSpaceDN w:val="0"/>
              <w:adjustRightInd w:val="0"/>
              <w:spacing w:line="276" w:lineRule="auto"/>
              <w:jc w:val="both"/>
              <w:rPr>
                <w:rFonts w:eastAsia="Calibri"/>
                <w:bCs/>
                <w:color w:val="000000"/>
                <w:sz w:val="20"/>
                <w:szCs w:val="20"/>
                <w:lang w:val="bg-BG" w:eastAsia="bg-BG"/>
              </w:rPr>
            </w:pPr>
          </w:p>
          <w:p w14:paraId="25A3C069"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нито една от включените </w:t>
            </w:r>
            <w:r w:rsidR="00C44C9E" w:rsidRPr="005F728B">
              <w:rPr>
                <w:rFonts w:eastAsia="Calibri"/>
                <w:bCs/>
                <w:color w:val="000000"/>
                <w:sz w:val="20"/>
                <w:szCs w:val="20"/>
                <w:lang w:val="bg-BG" w:eastAsia="bg-BG"/>
              </w:rPr>
              <w:t>разходи</w:t>
            </w:r>
            <w:r w:rsidRPr="005F728B">
              <w:rPr>
                <w:rFonts w:eastAsia="Calibri"/>
                <w:bCs/>
                <w:color w:val="000000"/>
                <w:sz w:val="20"/>
                <w:szCs w:val="20"/>
                <w:lang w:val="bg-BG" w:eastAsia="bg-BG"/>
              </w:rPr>
              <w:t xml:space="preserve"> не отговаря на условията за допустимост посочени в т. 1</w:t>
            </w:r>
            <w:r w:rsidR="00C44C9E" w:rsidRPr="005F728B">
              <w:rPr>
                <w:rFonts w:eastAsia="Calibri"/>
                <w:bCs/>
                <w:color w:val="000000"/>
                <w:sz w:val="20"/>
                <w:szCs w:val="20"/>
                <w:lang w:val="bg-BG" w:eastAsia="bg-BG"/>
              </w:rPr>
              <w:t>4</w:t>
            </w:r>
            <w:r w:rsidRPr="005F728B">
              <w:rPr>
                <w:rFonts w:eastAsia="Calibri"/>
                <w:bCs/>
                <w:color w:val="000000"/>
                <w:sz w:val="20"/>
                <w:szCs w:val="20"/>
                <w:lang w:val="bg-BG" w:eastAsia="bg-BG"/>
              </w:rPr>
              <w:t>.2. от Условията за кандидатстване, проектното предложение ще бъде отхвърлено от КППП.</w:t>
            </w:r>
          </w:p>
          <w:p w14:paraId="161943EE" w14:textId="77777777" w:rsidR="00CE5367" w:rsidRPr="005F728B" w:rsidRDefault="00CE5367" w:rsidP="00CE5367">
            <w:pPr>
              <w:autoSpaceDE w:val="0"/>
              <w:autoSpaceDN w:val="0"/>
              <w:adjustRightInd w:val="0"/>
              <w:spacing w:line="276" w:lineRule="auto"/>
              <w:jc w:val="both"/>
              <w:rPr>
                <w:rFonts w:eastAsia="Calibri"/>
                <w:bCs/>
                <w:color w:val="000000"/>
                <w:sz w:val="20"/>
                <w:szCs w:val="20"/>
                <w:lang w:val="bg-BG" w:eastAsia="bg-BG"/>
              </w:rPr>
            </w:pPr>
          </w:p>
          <w:p w14:paraId="624FB562" w14:textId="77777777" w:rsidR="00CE5367" w:rsidRPr="005F728B" w:rsidRDefault="00CE5367" w:rsidP="00C44C9E">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КППП извършва проверка за допустимост на </w:t>
            </w:r>
            <w:r w:rsidR="00C44C9E" w:rsidRPr="005F728B">
              <w:rPr>
                <w:rFonts w:eastAsia="Calibri"/>
                <w:bCs/>
                <w:color w:val="000000"/>
                <w:sz w:val="20"/>
                <w:szCs w:val="20"/>
                <w:lang w:val="bg-BG" w:eastAsia="bg-BG"/>
              </w:rPr>
              <w:t>разходите</w:t>
            </w:r>
            <w:r w:rsidRPr="005F728B">
              <w:rPr>
                <w:rFonts w:eastAsia="Calibri"/>
                <w:bCs/>
                <w:color w:val="000000"/>
                <w:sz w:val="20"/>
                <w:szCs w:val="20"/>
                <w:lang w:val="bg-BG" w:eastAsia="bg-BG"/>
              </w:rPr>
              <w:t xml:space="preserve"> въз основа на документална проверка на прикачените към проектното предложение документи.</w:t>
            </w:r>
          </w:p>
          <w:p w14:paraId="26EE6C16" w14:textId="77777777" w:rsidR="00103CBC" w:rsidRPr="005F728B" w:rsidRDefault="00103CBC" w:rsidP="00C44C9E">
            <w:pPr>
              <w:autoSpaceDE w:val="0"/>
              <w:autoSpaceDN w:val="0"/>
              <w:adjustRightInd w:val="0"/>
              <w:spacing w:line="276" w:lineRule="auto"/>
              <w:jc w:val="both"/>
              <w:rPr>
                <w:rFonts w:eastAsia="Calibri"/>
                <w:bCs/>
                <w:color w:val="000000"/>
                <w:sz w:val="20"/>
                <w:szCs w:val="20"/>
                <w:lang w:val="bg-BG" w:eastAsia="bg-BG"/>
              </w:rPr>
            </w:pPr>
          </w:p>
          <w:p w14:paraId="23B548A8" w14:textId="77777777" w:rsidR="00103CBC" w:rsidRPr="005F728B" w:rsidRDefault="00103CBC" w:rsidP="00C44C9E">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Членовете на КППП попълват и прикачат в ИСУН 2020, Приложение 1А „Контролен лист от извършена проверка за допустимост и основателност на разходите и размера на заявената БФП“ към Критерии и методика за АСД.</w:t>
            </w:r>
          </w:p>
        </w:tc>
        <w:tc>
          <w:tcPr>
            <w:tcW w:w="571" w:type="dxa"/>
          </w:tcPr>
          <w:p w14:paraId="7CB12580" w14:textId="77777777" w:rsidR="00CE5367" w:rsidRPr="005F728B" w:rsidRDefault="00CE5367"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32F8A2DA" w14:textId="77777777" w:rsidR="00CE5367" w:rsidRPr="005F728B" w:rsidRDefault="00CE5367"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078C48B6" w14:textId="77777777" w:rsidR="00CE5367" w:rsidRPr="005F728B" w:rsidRDefault="00CE5367" w:rsidP="00166F14">
            <w:pPr>
              <w:autoSpaceDE w:val="0"/>
              <w:autoSpaceDN w:val="0"/>
              <w:adjustRightInd w:val="0"/>
              <w:spacing w:line="276" w:lineRule="auto"/>
              <w:jc w:val="both"/>
              <w:rPr>
                <w:rFonts w:eastAsia="Calibri"/>
                <w:b/>
                <w:bCs/>
                <w:color w:val="000000"/>
                <w:sz w:val="20"/>
                <w:szCs w:val="20"/>
                <w:lang w:val="bg-BG" w:eastAsia="bg-BG"/>
              </w:rPr>
            </w:pPr>
          </w:p>
        </w:tc>
      </w:tr>
      <w:tr w:rsidR="00CE5367" w:rsidRPr="005F728B" w14:paraId="23915833" w14:textId="77777777" w:rsidTr="00B064DC">
        <w:tc>
          <w:tcPr>
            <w:tcW w:w="1128" w:type="dxa"/>
          </w:tcPr>
          <w:p w14:paraId="1BF48C86" w14:textId="77777777" w:rsidR="00CE5367"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1</w:t>
            </w:r>
            <w:r>
              <w:rPr>
                <w:rFonts w:eastAsia="Calibri"/>
                <w:b/>
                <w:bCs/>
                <w:color w:val="000000"/>
                <w:sz w:val="20"/>
                <w:szCs w:val="20"/>
                <w:lang w:eastAsia="bg-BG"/>
              </w:rPr>
              <w:t>2</w:t>
            </w:r>
            <w:r w:rsidR="00103CBC" w:rsidRPr="005F728B">
              <w:rPr>
                <w:rFonts w:eastAsia="Calibri"/>
                <w:b/>
                <w:bCs/>
                <w:color w:val="000000"/>
                <w:sz w:val="20"/>
                <w:szCs w:val="20"/>
                <w:lang w:val="bg-BG" w:eastAsia="bg-BG"/>
              </w:rPr>
              <w:t>.</w:t>
            </w:r>
          </w:p>
        </w:tc>
        <w:tc>
          <w:tcPr>
            <w:tcW w:w="4678" w:type="dxa"/>
          </w:tcPr>
          <w:p w14:paraId="0FBFC25B" w14:textId="77777777" w:rsidR="00CE5367" w:rsidRPr="005F728B" w:rsidRDefault="00A147C1" w:rsidP="00BC1DE5">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Проектното предложение </w:t>
            </w:r>
            <w:r w:rsidRPr="005F728B">
              <w:rPr>
                <w:rFonts w:eastAsia="Calibri"/>
                <w:b/>
                <w:bCs/>
                <w:color w:val="000000"/>
                <w:sz w:val="20"/>
                <w:szCs w:val="20"/>
                <w:u w:val="single"/>
                <w:lang w:val="bg-BG" w:eastAsia="bg-BG"/>
              </w:rPr>
              <w:t>не включва</w:t>
            </w:r>
            <w:r w:rsidRPr="005F728B">
              <w:rPr>
                <w:rFonts w:eastAsia="Calibri"/>
                <w:bCs/>
                <w:color w:val="000000"/>
                <w:sz w:val="20"/>
                <w:szCs w:val="20"/>
                <w:lang w:val="bg-BG" w:eastAsia="bg-BG"/>
              </w:rPr>
              <w:t xml:space="preserve"> разходи посочени като недопустими съгласно т. 1</w:t>
            </w:r>
            <w:r w:rsidR="00BC1DE5" w:rsidRPr="005F728B">
              <w:rPr>
                <w:rFonts w:eastAsia="Calibri"/>
                <w:bCs/>
                <w:color w:val="000000"/>
                <w:sz w:val="20"/>
                <w:szCs w:val="20"/>
                <w:lang w:val="bg-BG" w:eastAsia="bg-BG"/>
              </w:rPr>
              <w:t>4</w:t>
            </w:r>
            <w:r w:rsidRPr="005F728B">
              <w:rPr>
                <w:rFonts w:eastAsia="Calibri"/>
                <w:bCs/>
                <w:color w:val="000000"/>
                <w:sz w:val="20"/>
                <w:szCs w:val="20"/>
                <w:lang w:val="bg-BG" w:eastAsia="bg-BG"/>
              </w:rPr>
              <w:t xml:space="preserve">.3.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tc>
        <w:tc>
          <w:tcPr>
            <w:tcW w:w="4822" w:type="dxa"/>
          </w:tcPr>
          <w:p w14:paraId="4A8FD016" w14:textId="77777777" w:rsidR="009C4164"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Формуляр за кандидатстване, прикачени документи.</w:t>
            </w:r>
          </w:p>
          <w:p w14:paraId="0A2EAA39" w14:textId="77777777" w:rsidR="009C4164"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3B44F219" w14:textId="77777777" w:rsidR="009C4164"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Поставя се отговор „ДА“, когато проектното предложение не включва разходи посочени като недопустими съгласно т. 14.3.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p w14:paraId="5F08750F" w14:textId="77777777" w:rsidR="009C4164"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в </w:t>
            </w:r>
            <w:r w:rsidR="008D53DB" w:rsidRPr="005F728B">
              <w:rPr>
                <w:rFonts w:eastAsia="Calibri"/>
                <w:bCs/>
                <w:color w:val="000000"/>
                <w:sz w:val="20"/>
                <w:szCs w:val="20"/>
                <w:lang w:val="bg-BG" w:eastAsia="bg-BG"/>
              </w:rPr>
              <w:t>проектното</w:t>
            </w:r>
            <w:r w:rsidRPr="005F728B">
              <w:rPr>
                <w:rFonts w:eastAsia="Calibri"/>
                <w:bCs/>
                <w:color w:val="000000"/>
                <w:sz w:val="20"/>
                <w:szCs w:val="20"/>
                <w:lang w:val="bg-BG" w:eastAsia="bg-BG"/>
              </w:rPr>
              <w:t xml:space="preserve"> предложение са включени разходи, посочени като недопустими съгласно т. 14.3. от Условията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 xml:space="preserve">, КППП ще отхвърли тези </w:t>
            </w:r>
            <w:r w:rsidR="008D53DB" w:rsidRPr="005F728B">
              <w:rPr>
                <w:rFonts w:eastAsia="Calibri"/>
                <w:bCs/>
                <w:color w:val="000000"/>
                <w:sz w:val="20"/>
                <w:szCs w:val="20"/>
                <w:lang w:val="bg-BG" w:eastAsia="bg-BG"/>
              </w:rPr>
              <w:t>разходи</w:t>
            </w:r>
            <w:r w:rsidRPr="005F728B">
              <w:rPr>
                <w:rFonts w:eastAsia="Calibri"/>
                <w:bCs/>
                <w:color w:val="000000"/>
                <w:sz w:val="20"/>
                <w:szCs w:val="20"/>
                <w:lang w:val="bg-BG" w:eastAsia="bg-BG"/>
              </w:rPr>
              <w:t xml:space="preserve"> и ще редуцира служебно </w:t>
            </w:r>
            <w:r w:rsidRPr="005F728B">
              <w:rPr>
                <w:rFonts w:eastAsia="Calibri"/>
                <w:bCs/>
                <w:color w:val="000000"/>
                <w:sz w:val="20"/>
                <w:szCs w:val="20"/>
                <w:lang w:val="bg-BG" w:eastAsia="bg-BG"/>
              </w:rPr>
              <w:lastRenderedPageBreak/>
              <w:t xml:space="preserve">бюджета на </w:t>
            </w:r>
            <w:r w:rsidR="008D53DB" w:rsidRPr="005F728B">
              <w:rPr>
                <w:rFonts w:eastAsia="Calibri"/>
                <w:bCs/>
                <w:color w:val="000000"/>
                <w:sz w:val="20"/>
                <w:szCs w:val="20"/>
                <w:lang w:val="bg-BG" w:eastAsia="bg-BG"/>
              </w:rPr>
              <w:t>проектното</w:t>
            </w:r>
            <w:r w:rsidRPr="005F728B">
              <w:rPr>
                <w:rFonts w:eastAsia="Calibri"/>
                <w:bCs/>
                <w:color w:val="000000"/>
                <w:sz w:val="20"/>
                <w:szCs w:val="20"/>
                <w:lang w:val="bg-BG" w:eastAsia="bg-BG"/>
              </w:rPr>
              <w:t xml:space="preserve"> предложение.</w:t>
            </w:r>
          </w:p>
          <w:p w14:paraId="627FA154" w14:textId="77777777" w:rsidR="009C4164"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p>
          <w:p w14:paraId="555D0E66" w14:textId="77777777" w:rsidR="009C4164"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В случай, че всички разходи включени в </w:t>
            </w:r>
            <w:r w:rsidR="008D53DB" w:rsidRPr="005F728B">
              <w:rPr>
                <w:rFonts w:eastAsia="Calibri"/>
                <w:bCs/>
                <w:color w:val="000000"/>
                <w:sz w:val="20"/>
                <w:szCs w:val="20"/>
                <w:lang w:val="bg-BG" w:eastAsia="bg-BG"/>
              </w:rPr>
              <w:t>проектното</w:t>
            </w:r>
            <w:r w:rsidRPr="005F728B">
              <w:rPr>
                <w:rFonts w:eastAsia="Calibri"/>
                <w:bCs/>
                <w:color w:val="000000"/>
                <w:sz w:val="20"/>
                <w:szCs w:val="20"/>
                <w:lang w:val="bg-BG" w:eastAsia="bg-BG"/>
              </w:rPr>
              <w:t xml:space="preserve"> предложение попадат в обхвата на т. 14.3., проектното предложение ще бъде отхвърлено от КППП.</w:t>
            </w:r>
          </w:p>
          <w:p w14:paraId="6DFE34B2" w14:textId="77777777" w:rsidR="009C4164"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p>
          <w:p w14:paraId="4C38821B" w14:textId="77777777" w:rsidR="00CE5367" w:rsidRPr="005F728B" w:rsidRDefault="009C4164" w:rsidP="009C4164">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КППП извършва проверка за допустимост на разходите въз основа на документална проверка на прикачените към проектното предложение документи.</w:t>
            </w:r>
          </w:p>
          <w:p w14:paraId="2EE41FF3" w14:textId="77777777" w:rsidR="00E717F8" w:rsidRPr="005F728B" w:rsidRDefault="00103CBC" w:rsidP="00C50849">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Членовете на КППП попълват и прикачат в ИСУН 2020, Приложение 1А „Контролен лист от извършена проверка за допустимост и основателност на разходите и размера на заявената БФП“ към Критерии и методика за АСД.</w:t>
            </w:r>
          </w:p>
        </w:tc>
        <w:tc>
          <w:tcPr>
            <w:tcW w:w="571" w:type="dxa"/>
          </w:tcPr>
          <w:p w14:paraId="00AA7477" w14:textId="77777777" w:rsidR="00CE5367" w:rsidRPr="005F728B" w:rsidRDefault="00CE5367"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26429BC6" w14:textId="77777777" w:rsidR="00CE5367" w:rsidRPr="005F728B" w:rsidRDefault="00CE5367"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645ECAA7" w14:textId="77777777" w:rsidR="00CE5367" w:rsidRPr="005F728B" w:rsidRDefault="00CE5367" w:rsidP="00166F14">
            <w:pPr>
              <w:autoSpaceDE w:val="0"/>
              <w:autoSpaceDN w:val="0"/>
              <w:adjustRightInd w:val="0"/>
              <w:spacing w:line="276" w:lineRule="auto"/>
              <w:jc w:val="both"/>
              <w:rPr>
                <w:rFonts w:eastAsia="Calibri"/>
                <w:b/>
                <w:bCs/>
                <w:color w:val="000000"/>
                <w:sz w:val="20"/>
                <w:szCs w:val="20"/>
                <w:lang w:val="bg-BG" w:eastAsia="bg-BG"/>
              </w:rPr>
            </w:pPr>
          </w:p>
        </w:tc>
      </w:tr>
      <w:tr w:rsidR="00BC1DE5" w:rsidRPr="005F728B" w14:paraId="4B42184D" w14:textId="77777777" w:rsidTr="00B064DC">
        <w:tc>
          <w:tcPr>
            <w:tcW w:w="1128" w:type="dxa"/>
          </w:tcPr>
          <w:p w14:paraId="19F17180" w14:textId="77777777" w:rsidR="00BC1DE5"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1</w:t>
            </w:r>
            <w:r>
              <w:rPr>
                <w:rFonts w:eastAsia="Calibri"/>
                <w:b/>
                <w:bCs/>
                <w:color w:val="000000"/>
                <w:sz w:val="20"/>
                <w:szCs w:val="20"/>
                <w:lang w:eastAsia="bg-BG"/>
              </w:rPr>
              <w:t>3</w:t>
            </w:r>
            <w:r w:rsidR="00103CBC" w:rsidRPr="005F728B">
              <w:rPr>
                <w:rFonts w:eastAsia="Calibri"/>
                <w:b/>
                <w:bCs/>
                <w:color w:val="000000"/>
                <w:sz w:val="20"/>
                <w:szCs w:val="20"/>
                <w:lang w:val="bg-BG" w:eastAsia="bg-BG"/>
              </w:rPr>
              <w:t>.</w:t>
            </w:r>
          </w:p>
        </w:tc>
        <w:tc>
          <w:tcPr>
            <w:tcW w:w="4678" w:type="dxa"/>
          </w:tcPr>
          <w:p w14:paraId="5E9BEE3A" w14:textId="77777777" w:rsidR="00BC1DE5" w:rsidRPr="005F728B" w:rsidRDefault="00814556" w:rsidP="00A147C1">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Включените в проектното предложение допустими разходи са основателни.</w:t>
            </w:r>
          </w:p>
          <w:p w14:paraId="1F0EFFCA" w14:textId="77777777" w:rsidR="00E717F8" w:rsidRPr="005F728B" w:rsidRDefault="00E717F8" w:rsidP="00A147C1">
            <w:pPr>
              <w:autoSpaceDE w:val="0"/>
              <w:autoSpaceDN w:val="0"/>
              <w:adjustRightInd w:val="0"/>
              <w:spacing w:line="276" w:lineRule="auto"/>
              <w:jc w:val="both"/>
              <w:rPr>
                <w:rFonts w:eastAsia="Calibri"/>
                <w:bCs/>
                <w:color w:val="000000"/>
                <w:sz w:val="20"/>
                <w:szCs w:val="20"/>
                <w:highlight w:val="yellow"/>
                <w:lang w:val="bg-BG" w:eastAsia="bg-BG"/>
              </w:rPr>
            </w:pPr>
          </w:p>
          <w:p w14:paraId="1D779E42" w14:textId="77777777" w:rsidR="00E717F8" w:rsidRPr="005F728B" w:rsidRDefault="00E717F8" w:rsidP="00A147C1">
            <w:pPr>
              <w:autoSpaceDE w:val="0"/>
              <w:autoSpaceDN w:val="0"/>
              <w:adjustRightInd w:val="0"/>
              <w:spacing w:line="276" w:lineRule="auto"/>
              <w:jc w:val="both"/>
              <w:rPr>
                <w:rFonts w:eastAsia="Calibri"/>
                <w:bCs/>
                <w:color w:val="000000"/>
                <w:sz w:val="20"/>
                <w:szCs w:val="20"/>
                <w:highlight w:val="yellow"/>
                <w:lang w:val="bg-BG" w:eastAsia="bg-BG"/>
              </w:rPr>
            </w:pPr>
          </w:p>
          <w:p w14:paraId="10FF1475" w14:textId="77777777" w:rsidR="00E717F8" w:rsidRPr="005F728B" w:rsidRDefault="00E717F8" w:rsidP="00A147C1">
            <w:pPr>
              <w:autoSpaceDE w:val="0"/>
              <w:autoSpaceDN w:val="0"/>
              <w:adjustRightInd w:val="0"/>
              <w:spacing w:line="276" w:lineRule="auto"/>
              <w:jc w:val="both"/>
              <w:rPr>
                <w:rFonts w:eastAsia="Calibri"/>
                <w:bCs/>
                <w:color w:val="000000"/>
                <w:sz w:val="20"/>
                <w:szCs w:val="20"/>
                <w:highlight w:val="yellow"/>
                <w:lang w:val="bg-BG" w:eastAsia="bg-BG"/>
              </w:rPr>
            </w:pPr>
          </w:p>
          <w:p w14:paraId="24C0951D" w14:textId="77777777" w:rsidR="00E717F8" w:rsidRPr="005F728B" w:rsidRDefault="00E717F8" w:rsidP="00A147C1">
            <w:pPr>
              <w:autoSpaceDE w:val="0"/>
              <w:autoSpaceDN w:val="0"/>
              <w:adjustRightInd w:val="0"/>
              <w:spacing w:line="276" w:lineRule="auto"/>
              <w:jc w:val="both"/>
              <w:rPr>
                <w:rFonts w:eastAsia="Calibri"/>
                <w:bCs/>
                <w:color w:val="000000"/>
                <w:sz w:val="20"/>
                <w:szCs w:val="20"/>
                <w:highlight w:val="yellow"/>
                <w:lang w:val="bg-BG" w:eastAsia="bg-BG"/>
              </w:rPr>
            </w:pPr>
          </w:p>
          <w:p w14:paraId="0B252D64" w14:textId="77777777" w:rsidR="00E717F8" w:rsidRPr="005F728B" w:rsidRDefault="00E717F8" w:rsidP="00A147C1">
            <w:pPr>
              <w:autoSpaceDE w:val="0"/>
              <w:autoSpaceDN w:val="0"/>
              <w:adjustRightInd w:val="0"/>
              <w:spacing w:line="276" w:lineRule="auto"/>
              <w:jc w:val="both"/>
              <w:rPr>
                <w:rFonts w:eastAsia="Calibri"/>
                <w:bCs/>
                <w:color w:val="000000"/>
                <w:sz w:val="20"/>
                <w:szCs w:val="20"/>
                <w:highlight w:val="yellow"/>
                <w:lang w:val="bg-BG" w:eastAsia="bg-BG"/>
              </w:rPr>
            </w:pPr>
          </w:p>
        </w:tc>
        <w:tc>
          <w:tcPr>
            <w:tcW w:w="4822" w:type="dxa"/>
          </w:tcPr>
          <w:p w14:paraId="2C4AFD1E" w14:textId="77777777" w:rsidR="00103CBC" w:rsidRPr="005F728B" w:rsidRDefault="00103CBC"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Източник на информация - Формуляр за кандидатстване, прикачени документи.</w:t>
            </w:r>
          </w:p>
          <w:p w14:paraId="53DD2CAF" w14:textId="77777777" w:rsidR="00103CBC" w:rsidRPr="005F728B" w:rsidRDefault="00103CBC"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Принципни действия:</w:t>
            </w:r>
          </w:p>
          <w:p w14:paraId="670805AC" w14:textId="77777777" w:rsidR="00BC1DE5" w:rsidRPr="005F728B" w:rsidRDefault="00103CBC"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Извършва се проверка на информацията във Формуляра за кандидатстване, приложенията към него и приложените документи. В случай, че при проверката се установи неспазване на изискванията за доказване на основателност на разходите от 14.2 от Условията за кандидатстване, Комисията може да изиска допълнителна информация от кандидата. В случай, че и след представянето на допълнителна информация е налице несъответствие, Комисията може да извърши корекции в бюджета на проекта, които се отразяват в документите за работата й по оценка на АСД.</w:t>
            </w:r>
          </w:p>
          <w:p w14:paraId="39CE77FE" w14:textId="77777777" w:rsidR="00E015DF" w:rsidRPr="005F728B" w:rsidRDefault="00E015DF" w:rsidP="00103CB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Членовете на КППП попълват и прикачат в ИСУН 2020, Приложение 1А „Контролен лист от извършена проверка за допустимост и основателност на разходите и размера на заявената БФП“ към Критерии и методика за АСД.</w:t>
            </w:r>
          </w:p>
        </w:tc>
        <w:tc>
          <w:tcPr>
            <w:tcW w:w="571" w:type="dxa"/>
          </w:tcPr>
          <w:p w14:paraId="40DE2351" w14:textId="77777777" w:rsidR="00BC1DE5" w:rsidRPr="005F728B" w:rsidRDefault="00BC1DE5"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24FD9E50" w14:textId="77777777" w:rsidR="00BC1DE5" w:rsidRPr="005F728B" w:rsidRDefault="00BC1DE5"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30AF2C45" w14:textId="77777777" w:rsidR="00BC1DE5" w:rsidRPr="005F728B" w:rsidRDefault="00BC1DE5" w:rsidP="00166F14">
            <w:pPr>
              <w:autoSpaceDE w:val="0"/>
              <w:autoSpaceDN w:val="0"/>
              <w:adjustRightInd w:val="0"/>
              <w:spacing w:line="276" w:lineRule="auto"/>
              <w:jc w:val="both"/>
              <w:rPr>
                <w:rFonts w:eastAsia="Calibri"/>
                <w:b/>
                <w:bCs/>
                <w:color w:val="000000"/>
                <w:sz w:val="20"/>
                <w:szCs w:val="20"/>
                <w:lang w:val="bg-BG" w:eastAsia="bg-BG"/>
              </w:rPr>
            </w:pPr>
          </w:p>
        </w:tc>
      </w:tr>
      <w:tr w:rsidR="00EF4EB3" w:rsidRPr="005F728B" w14:paraId="2169E7EE" w14:textId="77777777" w:rsidTr="00B064DC">
        <w:trPr>
          <w:trHeight w:val="395"/>
        </w:trPr>
        <w:tc>
          <w:tcPr>
            <w:tcW w:w="1128" w:type="dxa"/>
          </w:tcPr>
          <w:p w14:paraId="41AB1585" w14:textId="77777777" w:rsidR="00EF4EB3" w:rsidRPr="005F728B" w:rsidRDefault="00CC4DF4"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1</w:t>
            </w:r>
            <w:r>
              <w:rPr>
                <w:rFonts w:eastAsia="Calibri"/>
                <w:b/>
                <w:bCs/>
                <w:color w:val="000000"/>
                <w:sz w:val="20"/>
                <w:szCs w:val="20"/>
                <w:lang w:eastAsia="bg-BG"/>
              </w:rPr>
              <w:t>4</w:t>
            </w:r>
            <w:r w:rsidR="00103CBC" w:rsidRPr="005F728B">
              <w:rPr>
                <w:rFonts w:eastAsia="Calibri"/>
                <w:b/>
                <w:bCs/>
                <w:color w:val="000000"/>
                <w:sz w:val="20"/>
                <w:szCs w:val="20"/>
                <w:lang w:val="bg-BG" w:eastAsia="bg-BG"/>
              </w:rPr>
              <w:t>.</w:t>
            </w:r>
          </w:p>
        </w:tc>
        <w:tc>
          <w:tcPr>
            <w:tcW w:w="4678" w:type="dxa"/>
          </w:tcPr>
          <w:p w14:paraId="5B655719" w14:textId="26746CB8" w:rsidR="00EF4EB3" w:rsidRPr="006440E7" w:rsidRDefault="00EF4EB3" w:rsidP="008E5C5D">
            <w:pPr>
              <w:autoSpaceDE w:val="0"/>
              <w:autoSpaceDN w:val="0"/>
              <w:adjustRightInd w:val="0"/>
              <w:spacing w:line="276" w:lineRule="auto"/>
              <w:jc w:val="both"/>
              <w:rPr>
                <w:rFonts w:eastAsia="Calibri"/>
                <w:bCs/>
                <w:color w:val="000000"/>
                <w:sz w:val="20"/>
                <w:szCs w:val="20"/>
                <w:highlight w:val="yellow"/>
                <w:lang w:val="bg-BG" w:eastAsia="bg-BG"/>
              </w:rPr>
            </w:pPr>
            <w:r w:rsidRPr="00E764F8">
              <w:rPr>
                <w:rFonts w:eastAsia="Calibri"/>
                <w:bCs/>
                <w:color w:val="000000"/>
                <w:sz w:val="20"/>
                <w:szCs w:val="20"/>
                <w:lang w:val="bg-BG" w:eastAsia="bg-BG"/>
              </w:rPr>
              <w:t xml:space="preserve">Максимален размер  на допустимите разходи и БФП на проектното предложение </w:t>
            </w:r>
            <w:r w:rsidRPr="00E764F8">
              <w:rPr>
                <w:rFonts w:eastAsia="Calibri"/>
                <w:bCs/>
                <w:color w:val="000000"/>
                <w:sz w:val="20"/>
                <w:szCs w:val="20"/>
                <w:u w:val="single"/>
                <w:lang w:val="bg-BG" w:eastAsia="bg-BG"/>
              </w:rPr>
              <w:t xml:space="preserve">НЕ надхвърля </w:t>
            </w:r>
            <w:r w:rsidR="00A362E3" w:rsidRPr="00E764F8">
              <w:rPr>
                <w:rFonts w:eastAsia="Calibri"/>
                <w:bCs/>
                <w:color w:val="000000"/>
                <w:sz w:val="20"/>
                <w:szCs w:val="20"/>
                <w:lang w:eastAsia="bg-BG"/>
              </w:rPr>
              <w:t>1</w:t>
            </w:r>
            <w:r w:rsidR="002C076C" w:rsidRPr="00E764F8">
              <w:rPr>
                <w:rFonts w:eastAsia="Calibri"/>
                <w:bCs/>
                <w:color w:val="000000"/>
                <w:sz w:val="20"/>
                <w:szCs w:val="20"/>
                <w:lang w:val="bg-BG" w:eastAsia="bg-BG"/>
              </w:rPr>
              <w:t>5 000</w:t>
            </w:r>
            <w:r w:rsidR="00A362E3" w:rsidRPr="00E764F8">
              <w:rPr>
                <w:rFonts w:eastAsia="Calibri"/>
                <w:bCs/>
                <w:color w:val="000000"/>
                <w:sz w:val="20"/>
                <w:szCs w:val="20"/>
                <w:lang w:eastAsia="bg-BG"/>
              </w:rPr>
              <w:t xml:space="preserve"> </w:t>
            </w:r>
            <w:r w:rsidR="00A362E3" w:rsidRPr="00E764F8">
              <w:rPr>
                <w:rFonts w:eastAsia="Calibri"/>
                <w:bCs/>
                <w:color w:val="000000"/>
                <w:sz w:val="20"/>
                <w:szCs w:val="20"/>
                <w:lang w:val="bg-BG" w:eastAsia="bg-BG"/>
              </w:rPr>
              <w:t>лева</w:t>
            </w:r>
          </w:p>
        </w:tc>
        <w:tc>
          <w:tcPr>
            <w:tcW w:w="4822" w:type="dxa"/>
          </w:tcPr>
          <w:p w14:paraId="59CB345F" w14:textId="77777777" w:rsidR="00EF4EB3" w:rsidRPr="005F728B" w:rsidRDefault="00EF4EB3" w:rsidP="00434525">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ИСУН 2020, Формуляр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w:t>
            </w:r>
          </w:p>
          <w:p w14:paraId="63A4F5A1" w14:textId="13377CE1" w:rsidR="00EF4EB3" w:rsidRPr="005F728B" w:rsidRDefault="00FA7448" w:rsidP="00FA7448">
            <w:pPr>
              <w:autoSpaceDE w:val="0"/>
              <w:autoSpaceDN w:val="0"/>
              <w:adjustRightInd w:val="0"/>
              <w:spacing w:line="276" w:lineRule="auto"/>
              <w:jc w:val="both"/>
              <w:rPr>
                <w:rFonts w:eastAsia="Calibri"/>
                <w:bCs/>
                <w:i/>
                <w:color w:val="000000"/>
                <w:sz w:val="20"/>
                <w:szCs w:val="20"/>
                <w:lang w:val="bg-BG" w:eastAsia="bg-BG"/>
              </w:rPr>
            </w:pPr>
            <w:r w:rsidRPr="005F728B">
              <w:rPr>
                <w:rFonts w:eastAsia="Calibri"/>
                <w:bCs/>
                <w:color w:val="000000"/>
                <w:sz w:val="20"/>
                <w:szCs w:val="20"/>
                <w:lang w:val="bg-BG" w:eastAsia="bg-BG"/>
              </w:rPr>
              <w:t xml:space="preserve">Поставя се отговор „ДА“, когато максималния размер на допустимите разходи и БФП на проектното </w:t>
            </w:r>
            <w:r w:rsidRPr="005F728B">
              <w:rPr>
                <w:rFonts w:eastAsia="Calibri"/>
                <w:bCs/>
                <w:color w:val="000000"/>
                <w:sz w:val="20"/>
                <w:szCs w:val="20"/>
                <w:lang w:val="bg-BG" w:eastAsia="bg-BG"/>
              </w:rPr>
              <w:lastRenderedPageBreak/>
              <w:t xml:space="preserve">предложение НЕ надхвърля </w:t>
            </w:r>
            <w:r w:rsidR="00A362E3" w:rsidRPr="00A362E3">
              <w:rPr>
                <w:rFonts w:eastAsia="Calibri"/>
                <w:bCs/>
                <w:color w:val="000000"/>
                <w:sz w:val="20"/>
                <w:szCs w:val="20"/>
                <w:lang w:val="bg-BG" w:eastAsia="bg-BG"/>
              </w:rPr>
              <w:t>1</w:t>
            </w:r>
            <w:r w:rsidR="002C076C">
              <w:rPr>
                <w:rFonts w:eastAsia="Calibri"/>
                <w:bCs/>
                <w:color w:val="000000"/>
                <w:sz w:val="20"/>
                <w:szCs w:val="20"/>
                <w:lang w:val="bg-BG" w:eastAsia="bg-BG"/>
              </w:rPr>
              <w:t>5 000,0</w:t>
            </w:r>
            <w:r w:rsidR="00A362E3" w:rsidRPr="00A362E3">
              <w:rPr>
                <w:rFonts w:eastAsia="Calibri"/>
                <w:bCs/>
                <w:color w:val="000000"/>
                <w:sz w:val="20"/>
                <w:szCs w:val="20"/>
                <w:lang w:val="bg-BG" w:eastAsia="bg-BG"/>
              </w:rPr>
              <w:t>0 лева</w:t>
            </w:r>
            <w:r w:rsidR="002C076C">
              <w:rPr>
                <w:rFonts w:eastAsia="Calibri"/>
                <w:bCs/>
                <w:color w:val="000000"/>
                <w:sz w:val="20"/>
                <w:szCs w:val="20"/>
                <w:lang w:val="bg-BG" w:eastAsia="bg-BG"/>
              </w:rPr>
              <w:t>.</w:t>
            </w:r>
          </w:p>
        </w:tc>
        <w:tc>
          <w:tcPr>
            <w:tcW w:w="571" w:type="dxa"/>
          </w:tcPr>
          <w:p w14:paraId="4A700884"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4703806D"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6C62B295"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r>
      <w:tr w:rsidR="00EF4EB3" w:rsidRPr="005F728B" w14:paraId="4ABFCEB3" w14:textId="77777777" w:rsidTr="00B064DC">
        <w:tc>
          <w:tcPr>
            <w:tcW w:w="1128" w:type="dxa"/>
          </w:tcPr>
          <w:p w14:paraId="378E1C3C" w14:textId="72EA0861" w:rsidR="00EF4EB3" w:rsidRPr="005F728B" w:rsidRDefault="00103CBC"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2C076C">
              <w:rPr>
                <w:rFonts w:eastAsia="Calibri"/>
                <w:b/>
                <w:bCs/>
                <w:color w:val="000000"/>
                <w:sz w:val="20"/>
                <w:szCs w:val="20"/>
                <w:lang w:val="bg-BG" w:eastAsia="bg-BG"/>
              </w:rPr>
              <w:t>5</w:t>
            </w:r>
            <w:r w:rsidRPr="005F728B">
              <w:rPr>
                <w:rFonts w:eastAsia="Calibri"/>
                <w:b/>
                <w:bCs/>
                <w:color w:val="000000"/>
                <w:sz w:val="20"/>
                <w:szCs w:val="20"/>
                <w:lang w:val="bg-BG" w:eastAsia="bg-BG"/>
              </w:rPr>
              <w:t>.</w:t>
            </w:r>
          </w:p>
        </w:tc>
        <w:tc>
          <w:tcPr>
            <w:tcW w:w="4678" w:type="dxa"/>
          </w:tcPr>
          <w:p w14:paraId="61DDF732" w14:textId="77777777" w:rsidR="00EF4EB3" w:rsidRPr="005F728B" w:rsidRDefault="00EF4EB3" w:rsidP="00CB4211">
            <w:pPr>
              <w:autoSpaceDE w:val="0"/>
              <w:autoSpaceDN w:val="0"/>
              <w:adjustRightInd w:val="0"/>
              <w:spacing w:line="276" w:lineRule="auto"/>
              <w:jc w:val="both"/>
              <w:rPr>
                <w:rFonts w:eastAsia="Calibri"/>
                <w:bCs/>
                <w:color w:val="000000"/>
                <w:sz w:val="20"/>
                <w:szCs w:val="20"/>
                <w:lang w:val="bg-BG" w:eastAsia="bg-BG"/>
              </w:rPr>
            </w:pPr>
            <w:r w:rsidRPr="00CC4DF4">
              <w:rPr>
                <w:rFonts w:eastAsia="Calibri"/>
                <w:bCs/>
                <w:color w:val="000000"/>
                <w:sz w:val="20"/>
                <w:szCs w:val="20"/>
                <w:lang w:val="bg-BG" w:eastAsia="bg-BG"/>
              </w:rPr>
              <w:t xml:space="preserve">Интензитетът на заявената финансова помощ е в </w:t>
            </w:r>
            <w:r w:rsidR="008D53DB" w:rsidRPr="00CC4DF4">
              <w:rPr>
                <w:rFonts w:eastAsia="Calibri"/>
                <w:bCs/>
                <w:color w:val="000000"/>
                <w:sz w:val="20"/>
                <w:szCs w:val="20"/>
                <w:lang w:val="bg-BG" w:eastAsia="bg-BG"/>
              </w:rPr>
              <w:t>съответствие</w:t>
            </w:r>
            <w:r w:rsidRPr="00CC4DF4">
              <w:rPr>
                <w:rFonts w:eastAsia="Calibri"/>
                <w:bCs/>
                <w:color w:val="000000"/>
                <w:sz w:val="20"/>
                <w:szCs w:val="20"/>
                <w:lang w:val="bg-BG" w:eastAsia="bg-BG"/>
              </w:rPr>
              <w:t xml:space="preserve"> с определения в т. 10 „Процент на съфинансиране“ от Условията за </w:t>
            </w:r>
            <w:r w:rsidR="008D53DB" w:rsidRPr="00CC4DF4">
              <w:rPr>
                <w:rFonts w:eastAsia="Calibri"/>
                <w:bCs/>
                <w:color w:val="000000"/>
                <w:sz w:val="20"/>
                <w:szCs w:val="20"/>
                <w:lang w:val="bg-BG" w:eastAsia="bg-BG"/>
              </w:rPr>
              <w:t>кандидатстване</w:t>
            </w:r>
            <w:r w:rsidRPr="00CC4DF4">
              <w:rPr>
                <w:rFonts w:eastAsia="Calibri"/>
                <w:bCs/>
                <w:color w:val="000000"/>
                <w:sz w:val="20"/>
                <w:szCs w:val="20"/>
                <w:lang w:val="bg-BG" w:eastAsia="bg-BG"/>
              </w:rPr>
              <w:t>.</w:t>
            </w:r>
          </w:p>
        </w:tc>
        <w:tc>
          <w:tcPr>
            <w:tcW w:w="4822" w:type="dxa"/>
          </w:tcPr>
          <w:p w14:paraId="1B612B5B" w14:textId="77777777" w:rsidR="00EF4EB3" w:rsidRPr="005F728B" w:rsidRDefault="00EF4EB3" w:rsidP="00AD43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Източник на информация– ИСУН 2020, Формуляр за </w:t>
            </w:r>
            <w:r w:rsidR="008D53DB" w:rsidRPr="005F728B">
              <w:rPr>
                <w:rFonts w:eastAsia="Calibri"/>
                <w:bCs/>
                <w:color w:val="000000"/>
                <w:sz w:val="20"/>
                <w:szCs w:val="20"/>
                <w:lang w:val="bg-BG" w:eastAsia="bg-BG"/>
              </w:rPr>
              <w:t>кандидатстване</w:t>
            </w:r>
            <w:r w:rsidRPr="005F728B">
              <w:rPr>
                <w:rFonts w:eastAsia="Calibri"/>
                <w:bCs/>
                <w:color w:val="000000"/>
                <w:sz w:val="20"/>
                <w:szCs w:val="20"/>
                <w:lang w:val="bg-BG" w:eastAsia="bg-BG"/>
              </w:rPr>
              <w:t>, Приложение 6 а и 6 б Анализ разходи – ползи.</w:t>
            </w:r>
          </w:p>
          <w:p w14:paraId="79C91500" w14:textId="77777777" w:rsidR="00EF4EB3" w:rsidRPr="005F728B" w:rsidRDefault="00EF4EB3" w:rsidP="00AD43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 xml:space="preserve">Принципни действия: Извършва се проверка на информацията във Формуляра за кандидатстване и приложенията към него (Приложение 6 а и 6 б Анализ разходи – ползи). </w:t>
            </w:r>
          </w:p>
          <w:p w14:paraId="205289AA" w14:textId="77777777" w:rsidR="00EF4EB3" w:rsidRPr="005F728B" w:rsidRDefault="00EF4EB3" w:rsidP="00AD43DC">
            <w:pPr>
              <w:autoSpaceDE w:val="0"/>
              <w:autoSpaceDN w:val="0"/>
              <w:adjustRightInd w:val="0"/>
              <w:spacing w:line="276" w:lineRule="auto"/>
              <w:jc w:val="both"/>
              <w:rPr>
                <w:rFonts w:eastAsia="Calibri"/>
                <w:bCs/>
                <w:color w:val="000000"/>
                <w:sz w:val="20"/>
                <w:szCs w:val="20"/>
                <w:lang w:val="bg-BG" w:eastAsia="bg-BG"/>
              </w:rPr>
            </w:pPr>
          </w:p>
          <w:p w14:paraId="1977F77B" w14:textId="77777777" w:rsidR="00EF4EB3" w:rsidRPr="005F728B" w:rsidRDefault="00EF4EB3" w:rsidP="00AD43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В случай на констатиране на несъответс</w:t>
            </w:r>
            <w:r w:rsidR="005F728B">
              <w:rPr>
                <w:rFonts w:eastAsia="Calibri"/>
                <w:bCs/>
                <w:color w:val="000000"/>
                <w:sz w:val="20"/>
                <w:szCs w:val="20"/>
                <w:lang w:val="bg-BG" w:eastAsia="bg-BG"/>
              </w:rPr>
              <w:t>т</w:t>
            </w:r>
            <w:r w:rsidRPr="005F728B">
              <w:rPr>
                <w:rFonts w:eastAsia="Calibri"/>
                <w:bCs/>
                <w:color w:val="000000"/>
                <w:sz w:val="20"/>
                <w:szCs w:val="20"/>
                <w:lang w:val="bg-BG" w:eastAsia="bg-BG"/>
              </w:rPr>
              <w:t>вие или неточности и неясноти в попълнените Приложения 6 а и 6 б Анализ разходи – ползи, КППП може да изиска допълнителна информация от кандидата. В случай, че и след представянето на допълнителна информация е налице несъответствие, Комисията може да извърши корекция в размера на заявената БФП.</w:t>
            </w:r>
          </w:p>
          <w:p w14:paraId="2A5DF06B" w14:textId="77777777" w:rsidR="00103CBC" w:rsidRPr="005F728B" w:rsidRDefault="00103CBC" w:rsidP="00AD43DC">
            <w:pPr>
              <w:autoSpaceDE w:val="0"/>
              <w:autoSpaceDN w:val="0"/>
              <w:adjustRightInd w:val="0"/>
              <w:spacing w:line="276" w:lineRule="auto"/>
              <w:jc w:val="both"/>
              <w:rPr>
                <w:rFonts w:eastAsia="Calibri"/>
                <w:bCs/>
                <w:color w:val="000000"/>
                <w:sz w:val="20"/>
                <w:szCs w:val="20"/>
                <w:lang w:val="bg-BG" w:eastAsia="bg-BG"/>
              </w:rPr>
            </w:pPr>
          </w:p>
          <w:p w14:paraId="70DCFE54" w14:textId="77777777" w:rsidR="00103CBC" w:rsidRPr="005F728B" w:rsidRDefault="00103CBC" w:rsidP="00AD43DC">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Членовете на КППП попълват и прикачат в ИСУН 2020, Приложение 1А „Контролен лист от извършена проверка за допустимост и основателност на разходите и размера на заявената БФП“ към Критерии и методика за АСД.</w:t>
            </w:r>
          </w:p>
        </w:tc>
        <w:tc>
          <w:tcPr>
            <w:tcW w:w="571" w:type="dxa"/>
          </w:tcPr>
          <w:p w14:paraId="6915C4F7"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033219AA"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340F51BF" w14:textId="77777777" w:rsidR="00EF4EB3" w:rsidRPr="005F728B" w:rsidRDefault="00EF4EB3" w:rsidP="00166F14">
            <w:pPr>
              <w:autoSpaceDE w:val="0"/>
              <w:autoSpaceDN w:val="0"/>
              <w:adjustRightInd w:val="0"/>
              <w:spacing w:line="276" w:lineRule="auto"/>
              <w:jc w:val="both"/>
              <w:rPr>
                <w:rFonts w:eastAsia="Calibri"/>
                <w:b/>
                <w:bCs/>
                <w:color w:val="000000"/>
                <w:sz w:val="20"/>
                <w:szCs w:val="20"/>
                <w:lang w:val="bg-BG" w:eastAsia="bg-BG"/>
              </w:rPr>
            </w:pPr>
          </w:p>
        </w:tc>
      </w:tr>
      <w:tr w:rsidR="00120E4F" w:rsidRPr="005F728B" w14:paraId="580D46FF" w14:textId="77777777" w:rsidTr="00B064DC">
        <w:tc>
          <w:tcPr>
            <w:tcW w:w="1128" w:type="dxa"/>
          </w:tcPr>
          <w:p w14:paraId="3B69905B" w14:textId="015C8D90" w:rsidR="00120E4F" w:rsidRPr="005F728B" w:rsidRDefault="00120E4F" w:rsidP="00E033E8">
            <w:pPr>
              <w:autoSpaceDE w:val="0"/>
              <w:autoSpaceDN w:val="0"/>
              <w:adjustRightInd w:val="0"/>
              <w:spacing w:line="276" w:lineRule="auto"/>
              <w:jc w:val="center"/>
              <w:rPr>
                <w:rFonts w:eastAsia="Calibri"/>
                <w:b/>
                <w:bCs/>
                <w:color w:val="000000"/>
                <w:sz w:val="20"/>
                <w:szCs w:val="20"/>
                <w:lang w:val="bg-BG" w:eastAsia="bg-BG"/>
              </w:rPr>
            </w:pPr>
            <w:r w:rsidRPr="005F728B">
              <w:rPr>
                <w:rFonts w:eastAsia="Calibri"/>
                <w:b/>
                <w:bCs/>
                <w:color w:val="000000"/>
                <w:sz w:val="20"/>
                <w:szCs w:val="20"/>
                <w:lang w:val="bg-BG" w:eastAsia="bg-BG"/>
              </w:rPr>
              <w:t>1</w:t>
            </w:r>
            <w:r w:rsidR="002C076C">
              <w:rPr>
                <w:rFonts w:eastAsia="Calibri"/>
                <w:b/>
                <w:bCs/>
                <w:color w:val="000000"/>
                <w:sz w:val="20"/>
                <w:szCs w:val="20"/>
                <w:lang w:val="bg-BG" w:eastAsia="bg-BG"/>
              </w:rPr>
              <w:t>6</w:t>
            </w:r>
            <w:r w:rsidRPr="005F728B">
              <w:rPr>
                <w:rFonts w:eastAsia="Calibri"/>
                <w:b/>
                <w:bCs/>
                <w:color w:val="000000"/>
                <w:sz w:val="20"/>
                <w:szCs w:val="20"/>
                <w:lang w:val="bg-BG" w:eastAsia="bg-BG"/>
              </w:rPr>
              <w:t>.</w:t>
            </w:r>
          </w:p>
        </w:tc>
        <w:tc>
          <w:tcPr>
            <w:tcW w:w="4678" w:type="dxa"/>
          </w:tcPr>
          <w:p w14:paraId="5BD3B90A" w14:textId="77777777" w:rsidR="00120E4F" w:rsidRPr="005F728B" w:rsidRDefault="00120E4F" w:rsidP="00CB4211">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Необходимо е извършване на корекции в бюджета на проектното предложение</w:t>
            </w:r>
          </w:p>
        </w:tc>
        <w:tc>
          <w:tcPr>
            <w:tcW w:w="4822" w:type="dxa"/>
          </w:tcPr>
          <w:p w14:paraId="646EA77F" w14:textId="77777777" w:rsidR="00120E4F" w:rsidRPr="005F728B" w:rsidRDefault="00120E4F" w:rsidP="00120E4F">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Поставя се отговор "ДА", когато е необходимо извършването на корекции в бюджета на проектното предложение.</w:t>
            </w:r>
          </w:p>
          <w:p w14:paraId="041C9E70" w14:textId="77777777" w:rsidR="00120E4F" w:rsidRPr="005F728B" w:rsidRDefault="00120E4F" w:rsidP="00120E4F">
            <w:pPr>
              <w:autoSpaceDE w:val="0"/>
              <w:autoSpaceDN w:val="0"/>
              <w:adjustRightInd w:val="0"/>
              <w:spacing w:line="276" w:lineRule="auto"/>
              <w:jc w:val="both"/>
              <w:rPr>
                <w:rFonts w:eastAsia="Calibri"/>
                <w:bCs/>
                <w:color w:val="000000"/>
                <w:sz w:val="20"/>
                <w:szCs w:val="20"/>
                <w:lang w:val="bg-BG" w:eastAsia="bg-BG"/>
              </w:rPr>
            </w:pPr>
          </w:p>
          <w:p w14:paraId="58F6E65C" w14:textId="77777777" w:rsidR="00120E4F" w:rsidRPr="005F728B" w:rsidRDefault="00120E4F" w:rsidP="00120E4F">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Членовете на КППП попълват и прикачат в ИСУН 2020, Приложение 1А „Контролен лист от извършена проверка за допустимост и основателност на разходите и размера на заявената БФП“ към Критерии и методика за АСД.</w:t>
            </w:r>
          </w:p>
          <w:p w14:paraId="12F02FB1" w14:textId="77777777" w:rsidR="00120E4F" w:rsidRPr="005F728B" w:rsidRDefault="00120E4F" w:rsidP="00120E4F">
            <w:pPr>
              <w:autoSpaceDE w:val="0"/>
              <w:autoSpaceDN w:val="0"/>
              <w:adjustRightInd w:val="0"/>
              <w:spacing w:line="276" w:lineRule="auto"/>
              <w:jc w:val="both"/>
              <w:rPr>
                <w:rFonts w:eastAsia="Calibri"/>
                <w:bCs/>
                <w:color w:val="000000"/>
                <w:sz w:val="20"/>
                <w:szCs w:val="20"/>
                <w:lang w:val="bg-BG" w:eastAsia="bg-BG"/>
              </w:rPr>
            </w:pPr>
          </w:p>
          <w:p w14:paraId="23624BBB" w14:textId="77777777" w:rsidR="00120E4F" w:rsidRPr="005F728B" w:rsidRDefault="00120E4F" w:rsidP="00120E4F">
            <w:pPr>
              <w:autoSpaceDE w:val="0"/>
              <w:autoSpaceDN w:val="0"/>
              <w:adjustRightInd w:val="0"/>
              <w:spacing w:line="276" w:lineRule="auto"/>
              <w:jc w:val="both"/>
              <w:rPr>
                <w:rFonts w:eastAsia="Calibri"/>
                <w:bCs/>
                <w:color w:val="000000"/>
                <w:sz w:val="20"/>
                <w:szCs w:val="20"/>
                <w:lang w:val="bg-BG" w:eastAsia="bg-BG"/>
              </w:rPr>
            </w:pPr>
            <w:r w:rsidRPr="005F728B">
              <w:rPr>
                <w:rFonts w:eastAsia="Calibri"/>
                <w:bCs/>
                <w:color w:val="000000"/>
                <w:sz w:val="20"/>
                <w:szCs w:val="20"/>
                <w:lang w:val="bg-BG" w:eastAsia="bg-BG"/>
              </w:rPr>
              <w:t>Поставя се отговор "НЕ", когато не са необходими корекции в бюджета на проектното предложение.</w:t>
            </w:r>
          </w:p>
        </w:tc>
        <w:tc>
          <w:tcPr>
            <w:tcW w:w="571" w:type="dxa"/>
          </w:tcPr>
          <w:p w14:paraId="0D0001C7" w14:textId="77777777" w:rsidR="00120E4F" w:rsidRPr="005F728B" w:rsidRDefault="00120E4F"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5450F5A6" w14:textId="77777777" w:rsidR="00120E4F" w:rsidRPr="005F728B" w:rsidRDefault="00120E4F"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40ECD0A6" w14:textId="77777777" w:rsidR="00120E4F" w:rsidRPr="005F728B" w:rsidRDefault="00120E4F" w:rsidP="00166F14">
            <w:pPr>
              <w:autoSpaceDE w:val="0"/>
              <w:autoSpaceDN w:val="0"/>
              <w:adjustRightInd w:val="0"/>
              <w:spacing w:line="276" w:lineRule="auto"/>
              <w:jc w:val="both"/>
              <w:rPr>
                <w:rFonts w:eastAsia="Calibri"/>
                <w:b/>
                <w:bCs/>
                <w:color w:val="000000"/>
                <w:sz w:val="20"/>
                <w:szCs w:val="20"/>
                <w:lang w:val="bg-BG" w:eastAsia="bg-BG"/>
              </w:rPr>
            </w:pPr>
          </w:p>
        </w:tc>
      </w:tr>
      <w:tr w:rsidR="00264366" w:rsidRPr="005F728B" w14:paraId="3E566DCF" w14:textId="77777777" w:rsidTr="00264366">
        <w:tc>
          <w:tcPr>
            <w:tcW w:w="1128" w:type="dxa"/>
            <w:shd w:val="clear" w:color="auto" w:fill="D9D9D9" w:themeFill="background1" w:themeFillShade="D9"/>
          </w:tcPr>
          <w:p w14:paraId="1069848C" w14:textId="77777777" w:rsidR="00264366" w:rsidRPr="005F728B" w:rsidRDefault="00264366" w:rsidP="00E033E8">
            <w:pPr>
              <w:autoSpaceDE w:val="0"/>
              <w:autoSpaceDN w:val="0"/>
              <w:adjustRightInd w:val="0"/>
              <w:spacing w:line="276" w:lineRule="auto"/>
              <w:jc w:val="center"/>
              <w:rPr>
                <w:rFonts w:eastAsia="Calibri"/>
                <w:b/>
                <w:bCs/>
                <w:color w:val="000000"/>
                <w:sz w:val="20"/>
                <w:szCs w:val="20"/>
                <w:lang w:val="bg-BG" w:eastAsia="bg-BG"/>
              </w:rPr>
            </w:pPr>
            <w:r w:rsidRPr="00264366">
              <w:rPr>
                <w:rFonts w:eastAsia="Calibri"/>
                <w:b/>
                <w:bCs/>
                <w:color w:val="000000"/>
                <w:sz w:val="20"/>
                <w:szCs w:val="20"/>
                <w:lang w:val="bg-BG" w:eastAsia="bg-BG"/>
              </w:rPr>
              <w:t>V</w:t>
            </w:r>
            <w:r w:rsidR="00CC4DF4">
              <w:rPr>
                <w:rFonts w:eastAsia="Calibri"/>
                <w:b/>
                <w:bCs/>
                <w:color w:val="000000"/>
                <w:sz w:val="20"/>
                <w:szCs w:val="20"/>
                <w:lang w:eastAsia="bg-BG"/>
              </w:rPr>
              <w:t>II</w:t>
            </w:r>
            <w:r w:rsidRPr="00264366">
              <w:rPr>
                <w:rFonts w:eastAsia="Calibri"/>
                <w:b/>
                <w:bCs/>
                <w:color w:val="000000"/>
                <w:sz w:val="20"/>
                <w:szCs w:val="20"/>
                <w:lang w:val="bg-BG" w:eastAsia="bg-BG"/>
              </w:rPr>
              <w:t>.</w:t>
            </w:r>
          </w:p>
        </w:tc>
        <w:tc>
          <w:tcPr>
            <w:tcW w:w="14215" w:type="dxa"/>
            <w:gridSpan w:val="9"/>
            <w:shd w:val="clear" w:color="auto" w:fill="D9D9D9" w:themeFill="background1" w:themeFillShade="D9"/>
          </w:tcPr>
          <w:p w14:paraId="3B0EB584" w14:textId="77777777" w:rsidR="00264366" w:rsidRPr="00CC4DF4" w:rsidRDefault="00CC4DF4" w:rsidP="00166F14">
            <w:pPr>
              <w:autoSpaceDE w:val="0"/>
              <w:autoSpaceDN w:val="0"/>
              <w:adjustRightInd w:val="0"/>
              <w:spacing w:line="276" w:lineRule="auto"/>
              <w:jc w:val="both"/>
              <w:rPr>
                <w:rFonts w:eastAsia="Calibri"/>
                <w:b/>
                <w:bCs/>
                <w:color w:val="000000"/>
                <w:sz w:val="20"/>
                <w:szCs w:val="20"/>
                <w:lang w:val="bg-BG" w:eastAsia="bg-BG"/>
              </w:rPr>
            </w:pPr>
            <w:r>
              <w:rPr>
                <w:rFonts w:eastAsia="Calibri"/>
                <w:b/>
                <w:bCs/>
                <w:color w:val="000000"/>
                <w:sz w:val="20"/>
                <w:szCs w:val="20"/>
                <w:lang w:val="bg-BG" w:eastAsia="bg-BG"/>
              </w:rPr>
              <w:t>ПРОВЕРКА ЗА РЕЖИМ НА ДЪРЖАВНА ПОМОЩ</w:t>
            </w:r>
          </w:p>
        </w:tc>
      </w:tr>
      <w:tr w:rsidR="00264366" w:rsidRPr="005F728B" w14:paraId="28CC410D" w14:textId="77777777" w:rsidTr="00B064DC">
        <w:tc>
          <w:tcPr>
            <w:tcW w:w="1128" w:type="dxa"/>
          </w:tcPr>
          <w:p w14:paraId="14BF6469" w14:textId="77777777" w:rsidR="00264366" w:rsidRPr="005F728B" w:rsidRDefault="00264366" w:rsidP="00E033E8">
            <w:pPr>
              <w:autoSpaceDE w:val="0"/>
              <w:autoSpaceDN w:val="0"/>
              <w:adjustRightInd w:val="0"/>
              <w:spacing w:line="276" w:lineRule="auto"/>
              <w:jc w:val="center"/>
              <w:rPr>
                <w:rFonts w:eastAsia="Calibri"/>
                <w:b/>
                <w:bCs/>
                <w:color w:val="000000"/>
                <w:sz w:val="20"/>
                <w:szCs w:val="20"/>
                <w:lang w:val="bg-BG" w:eastAsia="bg-BG"/>
              </w:rPr>
            </w:pPr>
            <w:r>
              <w:rPr>
                <w:rFonts w:eastAsia="Calibri"/>
                <w:b/>
                <w:bCs/>
                <w:color w:val="000000"/>
                <w:sz w:val="20"/>
                <w:szCs w:val="20"/>
                <w:lang w:val="bg-BG" w:eastAsia="bg-BG"/>
              </w:rPr>
              <w:t>1.</w:t>
            </w:r>
          </w:p>
        </w:tc>
        <w:tc>
          <w:tcPr>
            <w:tcW w:w="4678" w:type="dxa"/>
          </w:tcPr>
          <w:p w14:paraId="5BD64EAB" w14:textId="580636EA" w:rsidR="00264366" w:rsidRPr="00264366" w:rsidRDefault="00B55631" w:rsidP="00264366">
            <w:pPr>
              <w:autoSpaceDE w:val="0"/>
              <w:autoSpaceDN w:val="0"/>
              <w:adjustRightInd w:val="0"/>
              <w:spacing w:line="276" w:lineRule="auto"/>
              <w:jc w:val="both"/>
              <w:rPr>
                <w:rFonts w:eastAsia="Calibri"/>
                <w:bCs/>
                <w:color w:val="000000"/>
                <w:sz w:val="20"/>
                <w:szCs w:val="20"/>
                <w:lang w:val="bg-BG" w:eastAsia="bg-BG"/>
              </w:rPr>
            </w:pPr>
            <w:r w:rsidRPr="00B55631">
              <w:rPr>
                <w:rFonts w:eastAsia="Calibri"/>
                <w:bCs/>
                <w:color w:val="000000"/>
                <w:sz w:val="20"/>
                <w:szCs w:val="20"/>
                <w:lang w:val="bg-BG" w:eastAsia="bg-BG"/>
              </w:rPr>
              <w:t>Проектът е в съответствие с приложимите правила по държавните/минималните помощи</w:t>
            </w:r>
          </w:p>
          <w:p w14:paraId="4794EA2F" w14:textId="77777777" w:rsidR="00264366" w:rsidRPr="005F728B" w:rsidRDefault="00264366" w:rsidP="00264366">
            <w:pPr>
              <w:autoSpaceDE w:val="0"/>
              <w:autoSpaceDN w:val="0"/>
              <w:adjustRightInd w:val="0"/>
              <w:spacing w:line="276" w:lineRule="auto"/>
              <w:jc w:val="both"/>
              <w:rPr>
                <w:rFonts w:eastAsia="Calibri"/>
                <w:bCs/>
                <w:color w:val="000000"/>
                <w:sz w:val="20"/>
                <w:szCs w:val="20"/>
                <w:lang w:val="bg-BG" w:eastAsia="bg-BG"/>
              </w:rPr>
            </w:pPr>
          </w:p>
        </w:tc>
        <w:tc>
          <w:tcPr>
            <w:tcW w:w="4822" w:type="dxa"/>
          </w:tcPr>
          <w:p w14:paraId="22AD37CA" w14:textId="77777777" w:rsidR="00B55631" w:rsidRPr="00264366" w:rsidRDefault="00B55631" w:rsidP="00B55631">
            <w:pPr>
              <w:autoSpaceDE w:val="0"/>
              <w:autoSpaceDN w:val="0"/>
              <w:adjustRightInd w:val="0"/>
              <w:spacing w:line="276" w:lineRule="auto"/>
              <w:jc w:val="both"/>
              <w:rPr>
                <w:rFonts w:eastAsia="Calibri"/>
                <w:bCs/>
                <w:color w:val="000000"/>
                <w:sz w:val="20"/>
                <w:szCs w:val="20"/>
                <w:lang w:val="bg-BG" w:eastAsia="bg-BG"/>
              </w:rPr>
            </w:pPr>
            <w:r w:rsidRPr="00264366">
              <w:rPr>
                <w:rFonts w:eastAsia="Calibri"/>
                <w:bCs/>
                <w:color w:val="000000"/>
                <w:sz w:val="20"/>
                <w:szCs w:val="20"/>
                <w:lang w:val="bg-BG" w:eastAsia="bg-BG"/>
              </w:rPr>
              <w:t xml:space="preserve">Източник на информация: ИСУН 2020, секция 12 „Прикачени електронно подписани документи“ към Формуляр за кандидатстване: Декларация за размера </w:t>
            </w:r>
            <w:r w:rsidRPr="00264366">
              <w:rPr>
                <w:rFonts w:eastAsia="Calibri"/>
                <w:bCs/>
                <w:color w:val="000000"/>
                <w:sz w:val="20"/>
                <w:szCs w:val="20"/>
                <w:lang w:val="bg-BG" w:eastAsia="bg-BG"/>
              </w:rPr>
              <w:lastRenderedPageBreak/>
              <w:t>на получените държавни помощи, справка на сайта: http://minimis.minfin.bg/ReportBulstat.aspx.</w:t>
            </w:r>
          </w:p>
          <w:p w14:paraId="6A41F282" w14:textId="77777777" w:rsidR="00B55631" w:rsidRPr="00264366" w:rsidRDefault="00B55631" w:rsidP="00B55631">
            <w:pPr>
              <w:autoSpaceDE w:val="0"/>
              <w:autoSpaceDN w:val="0"/>
              <w:adjustRightInd w:val="0"/>
              <w:spacing w:line="276" w:lineRule="auto"/>
              <w:jc w:val="both"/>
              <w:rPr>
                <w:rFonts w:eastAsia="Calibri"/>
                <w:bCs/>
                <w:color w:val="000000"/>
                <w:sz w:val="20"/>
                <w:szCs w:val="20"/>
                <w:lang w:val="bg-BG" w:eastAsia="bg-BG"/>
              </w:rPr>
            </w:pPr>
          </w:p>
          <w:p w14:paraId="1406FB91" w14:textId="7F0152EB" w:rsidR="004A14EC" w:rsidRPr="005F728B" w:rsidRDefault="00B55631" w:rsidP="00B55631">
            <w:pPr>
              <w:autoSpaceDE w:val="0"/>
              <w:autoSpaceDN w:val="0"/>
              <w:adjustRightInd w:val="0"/>
              <w:spacing w:line="276" w:lineRule="auto"/>
              <w:jc w:val="both"/>
              <w:rPr>
                <w:rFonts w:eastAsia="Calibri"/>
                <w:bCs/>
                <w:color w:val="000000"/>
                <w:sz w:val="20"/>
                <w:szCs w:val="20"/>
                <w:lang w:val="bg-BG" w:eastAsia="bg-BG"/>
              </w:rPr>
            </w:pPr>
            <w:r w:rsidRPr="00264366">
              <w:rPr>
                <w:rFonts w:eastAsia="Calibri"/>
                <w:bCs/>
                <w:color w:val="000000"/>
                <w:sz w:val="20"/>
                <w:szCs w:val="20"/>
                <w:lang w:val="bg-BG" w:eastAsia="bg-BG"/>
              </w:rPr>
              <w:t>Принципни действия: В случай, че се установи несъответствие с приложимите правила по държавните/минималните помощи, КППП изисква допълнителна информация/документи от кандидата. При необходимост КППП извършва корекция в бюджета на проектното предложение във връзка с изискванията на приложимите режими на държавните/минималните помощи</w:t>
            </w:r>
          </w:p>
        </w:tc>
        <w:tc>
          <w:tcPr>
            <w:tcW w:w="571" w:type="dxa"/>
          </w:tcPr>
          <w:p w14:paraId="6AED9BA7" w14:textId="77777777" w:rsidR="00264366" w:rsidRPr="005F728B" w:rsidRDefault="00264366" w:rsidP="00166F14">
            <w:pPr>
              <w:autoSpaceDE w:val="0"/>
              <w:autoSpaceDN w:val="0"/>
              <w:adjustRightInd w:val="0"/>
              <w:spacing w:line="276" w:lineRule="auto"/>
              <w:jc w:val="both"/>
              <w:rPr>
                <w:rFonts w:eastAsia="Calibri"/>
                <w:b/>
                <w:bCs/>
                <w:color w:val="000000"/>
                <w:sz w:val="20"/>
                <w:szCs w:val="20"/>
                <w:lang w:val="bg-BG" w:eastAsia="bg-BG"/>
              </w:rPr>
            </w:pPr>
          </w:p>
        </w:tc>
        <w:tc>
          <w:tcPr>
            <w:tcW w:w="568" w:type="dxa"/>
            <w:gridSpan w:val="2"/>
          </w:tcPr>
          <w:p w14:paraId="3879356D" w14:textId="77777777" w:rsidR="00264366" w:rsidRPr="005F728B" w:rsidRDefault="00264366" w:rsidP="00166F14">
            <w:pPr>
              <w:autoSpaceDE w:val="0"/>
              <w:autoSpaceDN w:val="0"/>
              <w:adjustRightInd w:val="0"/>
              <w:spacing w:line="276" w:lineRule="auto"/>
              <w:jc w:val="both"/>
              <w:rPr>
                <w:rFonts w:eastAsia="Calibri"/>
                <w:b/>
                <w:bCs/>
                <w:color w:val="000000"/>
                <w:sz w:val="20"/>
                <w:szCs w:val="20"/>
                <w:lang w:val="bg-BG" w:eastAsia="bg-BG"/>
              </w:rPr>
            </w:pPr>
          </w:p>
        </w:tc>
        <w:tc>
          <w:tcPr>
            <w:tcW w:w="3576" w:type="dxa"/>
            <w:gridSpan w:val="4"/>
          </w:tcPr>
          <w:p w14:paraId="1D0375D5" w14:textId="77777777" w:rsidR="00264366" w:rsidRPr="00AC6C85" w:rsidRDefault="00264366" w:rsidP="00166F14">
            <w:pPr>
              <w:autoSpaceDE w:val="0"/>
              <w:autoSpaceDN w:val="0"/>
              <w:adjustRightInd w:val="0"/>
              <w:spacing w:line="276" w:lineRule="auto"/>
              <w:jc w:val="both"/>
              <w:rPr>
                <w:rFonts w:eastAsia="Calibri"/>
                <w:b/>
                <w:bCs/>
                <w:color w:val="000000"/>
                <w:sz w:val="20"/>
                <w:szCs w:val="20"/>
                <w:lang w:eastAsia="bg-BG"/>
              </w:rPr>
            </w:pPr>
          </w:p>
        </w:tc>
      </w:tr>
    </w:tbl>
    <w:p w14:paraId="3EE84CF1" w14:textId="77777777" w:rsidR="00E033E8" w:rsidRPr="005F728B" w:rsidRDefault="00E033E8" w:rsidP="00E033E8">
      <w:pPr>
        <w:autoSpaceDE w:val="0"/>
        <w:autoSpaceDN w:val="0"/>
        <w:adjustRightInd w:val="0"/>
        <w:spacing w:line="276" w:lineRule="auto"/>
        <w:jc w:val="center"/>
        <w:rPr>
          <w:rFonts w:eastAsia="Calibri"/>
          <w:b/>
          <w:bCs/>
          <w:color w:val="000000"/>
          <w:szCs w:val="22"/>
          <w:lang w:val="bg-BG" w:eastAsia="bg-BG"/>
        </w:rPr>
      </w:pPr>
    </w:p>
    <w:p w14:paraId="70DC7C62" w14:textId="77777777" w:rsidR="00D724FE" w:rsidRPr="005F728B" w:rsidRDefault="00D724FE" w:rsidP="003A6784">
      <w:pPr>
        <w:rPr>
          <w:lang w:val="bg-BG"/>
        </w:rPr>
      </w:pPr>
    </w:p>
    <w:sectPr w:rsidR="00D724FE" w:rsidRPr="005F728B" w:rsidSect="001867AA">
      <w:headerReference w:type="default" r:id="rId16"/>
      <w:footerReference w:type="default" r:id="rId17"/>
      <w:pgSz w:w="16838" w:h="11906" w:orient="landscape"/>
      <w:pgMar w:top="568" w:right="678" w:bottom="424" w:left="141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52549" w14:textId="77777777" w:rsidR="00902E0D" w:rsidRDefault="00902E0D" w:rsidP="00856839">
      <w:r>
        <w:separator/>
      </w:r>
    </w:p>
  </w:endnote>
  <w:endnote w:type="continuationSeparator" w:id="0">
    <w:p w14:paraId="6826D316" w14:textId="77777777" w:rsidR="00902E0D" w:rsidRDefault="00902E0D" w:rsidP="00856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3990641"/>
      <w:docPartObj>
        <w:docPartGallery w:val="Page Numbers (Bottom of Page)"/>
        <w:docPartUnique/>
      </w:docPartObj>
    </w:sdtPr>
    <w:sdtEndPr>
      <w:rPr>
        <w:noProof/>
      </w:rPr>
    </w:sdtEndPr>
    <w:sdtContent>
      <w:p w14:paraId="3068F54F" w14:textId="77777777" w:rsidR="004F28DD" w:rsidRDefault="004F28DD">
        <w:pPr>
          <w:pStyle w:val="a5"/>
          <w:jc w:val="center"/>
        </w:pPr>
        <w:r>
          <w:fldChar w:fldCharType="begin"/>
        </w:r>
        <w:r>
          <w:instrText xml:space="preserve"> PAGE   \* MERGEFORMAT </w:instrText>
        </w:r>
        <w:r>
          <w:fldChar w:fldCharType="separate"/>
        </w:r>
        <w:r w:rsidR="00B3655E">
          <w:rPr>
            <w:noProof/>
          </w:rPr>
          <w:t>1</w:t>
        </w:r>
        <w:r>
          <w:rPr>
            <w:noProof/>
          </w:rPr>
          <w:fldChar w:fldCharType="end"/>
        </w:r>
      </w:p>
    </w:sdtContent>
  </w:sdt>
  <w:p w14:paraId="45979E35" w14:textId="77777777" w:rsidR="004F28DD" w:rsidRDefault="004F28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F8CE5" w14:textId="77777777" w:rsidR="00902E0D" w:rsidRDefault="00902E0D" w:rsidP="00856839">
      <w:r>
        <w:separator/>
      </w:r>
    </w:p>
  </w:footnote>
  <w:footnote w:type="continuationSeparator" w:id="0">
    <w:p w14:paraId="78995FDF" w14:textId="77777777" w:rsidR="00902E0D" w:rsidRDefault="00902E0D" w:rsidP="00856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3C5E5" w14:textId="77777777" w:rsidR="004F28DD" w:rsidRPr="00BA7BA7" w:rsidRDefault="004F28DD" w:rsidP="00856839">
    <w:pPr>
      <w:jc w:val="center"/>
      <w:rPr>
        <w:sz w:val="28"/>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241CC9"/>
    <w:multiLevelType w:val="multilevel"/>
    <w:tmpl w:val="7990E4F4"/>
    <w:lvl w:ilvl="0">
      <w:start w:val="4"/>
      <w:numFmt w:val="upperRoman"/>
      <w:lvlText w:val="%1."/>
      <w:lvlJc w:val="left"/>
      <w:pPr>
        <w:tabs>
          <w:tab w:val="num" w:pos="-284"/>
        </w:tabs>
        <w:ind w:left="-284" w:hanging="360"/>
      </w:pPr>
      <w:rPr>
        <w:rFonts w:cs="Times New Roman" w:hint="default"/>
      </w:rPr>
    </w:lvl>
    <w:lvl w:ilvl="1">
      <w:start w:val="1"/>
      <w:numFmt w:val="decimal"/>
      <w:lvlText w:val="%1.%2."/>
      <w:lvlJc w:val="left"/>
      <w:pPr>
        <w:tabs>
          <w:tab w:val="num" w:pos="-284"/>
        </w:tabs>
        <w:ind w:left="-284" w:hanging="360"/>
      </w:pPr>
      <w:rPr>
        <w:rFonts w:cs="Times New Roman" w:hint="default"/>
      </w:rPr>
    </w:lvl>
    <w:lvl w:ilvl="2">
      <w:start w:val="1"/>
      <w:numFmt w:val="decimal"/>
      <w:lvlText w:val="%1.%2.%3."/>
      <w:lvlJc w:val="left"/>
      <w:pPr>
        <w:tabs>
          <w:tab w:val="num" w:pos="76"/>
        </w:tabs>
        <w:ind w:left="76" w:hanging="720"/>
      </w:pPr>
      <w:rPr>
        <w:rFonts w:cs="Times New Roman" w:hint="default"/>
      </w:rPr>
    </w:lvl>
    <w:lvl w:ilvl="3">
      <w:start w:val="1"/>
      <w:numFmt w:val="decimal"/>
      <w:lvlText w:val="%1.%2.%3.%4."/>
      <w:lvlJc w:val="left"/>
      <w:pPr>
        <w:tabs>
          <w:tab w:val="num" w:pos="76"/>
        </w:tabs>
        <w:ind w:left="76" w:hanging="720"/>
      </w:pPr>
      <w:rPr>
        <w:rFonts w:cs="Times New Roman" w:hint="default"/>
      </w:rPr>
    </w:lvl>
    <w:lvl w:ilvl="4">
      <w:start w:val="1"/>
      <w:numFmt w:val="decimal"/>
      <w:lvlText w:val="%1.%2.%3.%4.%5."/>
      <w:lvlJc w:val="left"/>
      <w:pPr>
        <w:tabs>
          <w:tab w:val="num" w:pos="76"/>
        </w:tabs>
        <w:ind w:left="76" w:hanging="720"/>
      </w:pPr>
      <w:rPr>
        <w:rFonts w:cs="Times New Roman" w:hint="default"/>
      </w:rPr>
    </w:lvl>
    <w:lvl w:ilvl="5">
      <w:start w:val="1"/>
      <w:numFmt w:val="decimal"/>
      <w:lvlText w:val="%1.%2.%3.%4.%5.%6."/>
      <w:lvlJc w:val="left"/>
      <w:pPr>
        <w:tabs>
          <w:tab w:val="num" w:pos="436"/>
        </w:tabs>
        <w:ind w:left="436" w:hanging="1080"/>
      </w:pPr>
      <w:rPr>
        <w:rFonts w:cs="Times New Roman" w:hint="default"/>
      </w:rPr>
    </w:lvl>
    <w:lvl w:ilvl="6">
      <w:start w:val="1"/>
      <w:numFmt w:val="decimal"/>
      <w:lvlText w:val="%1.%2.%3.%4.%5.%6.%7."/>
      <w:lvlJc w:val="left"/>
      <w:pPr>
        <w:tabs>
          <w:tab w:val="num" w:pos="436"/>
        </w:tabs>
        <w:ind w:left="436" w:hanging="1080"/>
      </w:pPr>
      <w:rPr>
        <w:rFonts w:cs="Times New Roman" w:hint="default"/>
      </w:rPr>
    </w:lvl>
    <w:lvl w:ilvl="7">
      <w:start w:val="1"/>
      <w:numFmt w:val="decimal"/>
      <w:lvlText w:val="%1.%2.%3.%4.%5.%6.%7.%8."/>
      <w:lvlJc w:val="left"/>
      <w:pPr>
        <w:tabs>
          <w:tab w:val="num" w:pos="436"/>
        </w:tabs>
        <w:ind w:left="436" w:hanging="1080"/>
      </w:pPr>
      <w:rPr>
        <w:rFonts w:cs="Times New Roman" w:hint="default"/>
      </w:rPr>
    </w:lvl>
    <w:lvl w:ilvl="8">
      <w:start w:val="1"/>
      <w:numFmt w:val="decimal"/>
      <w:lvlText w:val="%1.%2.%3.%4.%5.%6.%7.%8.%9."/>
      <w:lvlJc w:val="left"/>
      <w:pPr>
        <w:tabs>
          <w:tab w:val="num" w:pos="796"/>
        </w:tabs>
        <w:ind w:left="796" w:hanging="1440"/>
      </w:pPr>
      <w:rPr>
        <w:rFonts w:cs="Times New Roman" w:hint="default"/>
      </w:rPr>
    </w:lvl>
  </w:abstractNum>
  <w:abstractNum w:abstractNumId="1" w15:restartNumberingAfterBreak="0">
    <w:nsid w:val="1CBF06FD"/>
    <w:multiLevelType w:val="multilevel"/>
    <w:tmpl w:val="DD3CE4F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31280DA6"/>
    <w:multiLevelType w:val="multilevel"/>
    <w:tmpl w:val="C6762A5E"/>
    <w:lvl w:ilvl="0">
      <w:start w:val="2"/>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5CFD190E"/>
    <w:multiLevelType w:val="multilevel"/>
    <w:tmpl w:val="BFFA672C"/>
    <w:lvl w:ilvl="0">
      <w:start w:val="3"/>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BF26988"/>
    <w:multiLevelType w:val="hybridMultilevel"/>
    <w:tmpl w:val="B52AAD24"/>
    <w:lvl w:ilvl="0" w:tplc="0402000D">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6" w15:restartNumberingAfterBreak="0">
    <w:nsid w:val="7A8751D0"/>
    <w:multiLevelType w:val="hybridMultilevel"/>
    <w:tmpl w:val="C7C8D4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24931638">
    <w:abstractNumId w:val="1"/>
  </w:num>
  <w:num w:numId="2" w16cid:durableId="897085445">
    <w:abstractNumId w:val="2"/>
  </w:num>
  <w:num w:numId="3" w16cid:durableId="159318048">
    <w:abstractNumId w:val="3"/>
  </w:num>
  <w:num w:numId="4" w16cid:durableId="1599289700">
    <w:abstractNumId w:val="0"/>
  </w:num>
  <w:num w:numId="5" w16cid:durableId="368996704">
    <w:abstractNumId w:val="4"/>
  </w:num>
  <w:num w:numId="6" w16cid:durableId="1212881255">
    <w:abstractNumId w:val="6"/>
  </w:num>
  <w:num w:numId="7" w16cid:durableId="8475269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839"/>
    <w:rsid w:val="00003638"/>
    <w:rsid w:val="0000740F"/>
    <w:rsid w:val="0001352F"/>
    <w:rsid w:val="00016588"/>
    <w:rsid w:val="00025F4A"/>
    <w:rsid w:val="00027758"/>
    <w:rsid w:val="000344E7"/>
    <w:rsid w:val="00037076"/>
    <w:rsid w:val="0004233C"/>
    <w:rsid w:val="00056C13"/>
    <w:rsid w:val="000777B9"/>
    <w:rsid w:val="00095768"/>
    <w:rsid w:val="000B11EB"/>
    <w:rsid w:val="000B2CF3"/>
    <w:rsid w:val="000B62FE"/>
    <w:rsid w:val="000C0C3A"/>
    <w:rsid w:val="000C7E3C"/>
    <w:rsid w:val="000E2EA6"/>
    <w:rsid w:val="000E5E5E"/>
    <w:rsid w:val="000E710F"/>
    <w:rsid w:val="000F4781"/>
    <w:rsid w:val="000F491A"/>
    <w:rsid w:val="000F6DCE"/>
    <w:rsid w:val="000F7B88"/>
    <w:rsid w:val="001033DA"/>
    <w:rsid w:val="00103CBC"/>
    <w:rsid w:val="00112A01"/>
    <w:rsid w:val="00113948"/>
    <w:rsid w:val="001202C8"/>
    <w:rsid w:val="00120E4F"/>
    <w:rsid w:val="00122A89"/>
    <w:rsid w:val="00127FA5"/>
    <w:rsid w:val="00131BB9"/>
    <w:rsid w:val="00143684"/>
    <w:rsid w:val="00152813"/>
    <w:rsid w:val="00166F14"/>
    <w:rsid w:val="001746F9"/>
    <w:rsid w:val="0017758E"/>
    <w:rsid w:val="001867AA"/>
    <w:rsid w:val="001905EC"/>
    <w:rsid w:val="001933A3"/>
    <w:rsid w:val="001A0252"/>
    <w:rsid w:val="001B20FC"/>
    <w:rsid w:val="001B3CE6"/>
    <w:rsid w:val="001C0030"/>
    <w:rsid w:val="001C601C"/>
    <w:rsid w:val="001C64E6"/>
    <w:rsid w:val="001D5D01"/>
    <w:rsid w:val="001E20B8"/>
    <w:rsid w:val="001F5790"/>
    <w:rsid w:val="00210292"/>
    <w:rsid w:val="00210322"/>
    <w:rsid w:val="00211606"/>
    <w:rsid w:val="0021229C"/>
    <w:rsid w:val="00214661"/>
    <w:rsid w:val="00214E4C"/>
    <w:rsid w:val="002221C0"/>
    <w:rsid w:val="00226C49"/>
    <w:rsid w:val="00231576"/>
    <w:rsid w:val="002405D3"/>
    <w:rsid w:val="00244177"/>
    <w:rsid w:val="00264366"/>
    <w:rsid w:val="0027306F"/>
    <w:rsid w:val="00281682"/>
    <w:rsid w:val="00285939"/>
    <w:rsid w:val="0028653E"/>
    <w:rsid w:val="00291B16"/>
    <w:rsid w:val="00292F03"/>
    <w:rsid w:val="00296BA4"/>
    <w:rsid w:val="002C076C"/>
    <w:rsid w:val="002E0709"/>
    <w:rsid w:val="002F0C7D"/>
    <w:rsid w:val="002F3E73"/>
    <w:rsid w:val="002F4488"/>
    <w:rsid w:val="0031607A"/>
    <w:rsid w:val="003207BC"/>
    <w:rsid w:val="0032603D"/>
    <w:rsid w:val="00347211"/>
    <w:rsid w:val="00350224"/>
    <w:rsid w:val="00356D11"/>
    <w:rsid w:val="00356F5F"/>
    <w:rsid w:val="00374605"/>
    <w:rsid w:val="00376C22"/>
    <w:rsid w:val="003852E5"/>
    <w:rsid w:val="003903A2"/>
    <w:rsid w:val="003915A8"/>
    <w:rsid w:val="0039260C"/>
    <w:rsid w:val="003A6784"/>
    <w:rsid w:val="003B3CF9"/>
    <w:rsid w:val="003C096B"/>
    <w:rsid w:val="003C6E9F"/>
    <w:rsid w:val="003D0DA6"/>
    <w:rsid w:val="003E4156"/>
    <w:rsid w:val="003F2788"/>
    <w:rsid w:val="00427E91"/>
    <w:rsid w:val="00434525"/>
    <w:rsid w:val="00473476"/>
    <w:rsid w:val="004875DC"/>
    <w:rsid w:val="00496D25"/>
    <w:rsid w:val="004A14EC"/>
    <w:rsid w:val="004B5E71"/>
    <w:rsid w:val="004E4BC5"/>
    <w:rsid w:val="004F1031"/>
    <w:rsid w:val="004F28DD"/>
    <w:rsid w:val="004F5A60"/>
    <w:rsid w:val="00547B18"/>
    <w:rsid w:val="00570852"/>
    <w:rsid w:val="00575515"/>
    <w:rsid w:val="00586495"/>
    <w:rsid w:val="005A27E4"/>
    <w:rsid w:val="005B31EE"/>
    <w:rsid w:val="005B5C03"/>
    <w:rsid w:val="005B6461"/>
    <w:rsid w:val="005D10BD"/>
    <w:rsid w:val="005D194E"/>
    <w:rsid w:val="005D5804"/>
    <w:rsid w:val="005E7DB1"/>
    <w:rsid w:val="005F728B"/>
    <w:rsid w:val="005F7DBD"/>
    <w:rsid w:val="00600105"/>
    <w:rsid w:val="006127F5"/>
    <w:rsid w:val="00616348"/>
    <w:rsid w:val="00617C0E"/>
    <w:rsid w:val="006440E7"/>
    <w:rsid w:val="00650F5E"/>
    <w:rsid w:val="00653696"/>
    <w:rsid w:val="00664B44"/>
    <w:rsid w:val="0066728D"/>
    <w:rsid w:val="006A7D90"/>
    <w:rsid w:val="006B368B"/>
    <w:rsid w:val="006B5286"/>
    <w:rsid w:val="006C19C9"/>
    <w:rsid w:val="006D0645"/>
    <w:rsid w:val="00700EA4"/>
    <w:rsid w:val="0070533C"/>
    <w:rsid w:val="0070689D"/>
    <w:rsid w:val="007077FB"/>
    <w:rsid w:val="007127A6"/>
    <w:rsid w:val="00716DEB"/>
    <w:rsid w:val="00717A9F"/>
    <w:rsid w:val="007614BF"/>
    <w:rsid w:val="00761F23"/>
    <w:rsid w:val="00763F89"/>
    <w:rsid w:val="00777DE3"/>
    <w:rsid w:val="007912A5"/>
    <w:rsid w:val="00791F5D"/>
    <w:rsid w:val="007A022E"/>
    <w:rsid w:val="007A4F81"/>
    <w:rsid w:val="007B06AC"/>
    <w:rsid w:val="007B59BC"/>
    <w:rsid w:val="007D4EBA"/>
    <w:rsid w:val="007E1510"/>
    <w:rsid w:val="007E4F53"/>
    <w:rsid w:val="007F3389"/>
    <w:rsid w:val="00801FBA"/>
    <w:rsid w:val="00805DF2"/>
    <w:rsid w:val="00814556"/>
    <w:rsid w:val="00840FBE"/>
    <w:rsid w:val="00842475"/>
    <w:rsid w:val="00856839"/>
    <w:rsid w:val="00874F35"/>
    <w:rsid w:val="00885A2A"/>
    <w:rsid w:val="00894157"/>
    <w:rsid w:val="008A2AAC"/>
    <w:rsid w:val="008A4812"/>
    <w:rsid w:val="008A7007"/>
    <w:rsid w:val="008A78BB"/>
    <w:rsid w:val="008C7E1A"/>
    <w:rsid w:val="008D4DFD"/>
    <w:rsid w:val="008D53DB"/>
    <w:rsid w:val="008D6CDF"/>
    <w:rsid w:val="008D6D64"/>
    <w:rsid w:val="008E5C5D"/>
    <w:rsid w:val="008F2D63"/>
    <w:rsid w:val="00902E0D"/>
    <w:rsid w:val="009065EC"/>
    <w:rsid w:val="009312C6"/>
    <w:rsid w:val="0093648D"/>
    <w:rsid w:val="0094200A"/>
    <w:rsid w:val="0094744E"/>
    <w:rsid w:val="00950531"/>
    <w:rsid w:val="00954EAC"/>
    <w:rsid w:val="00960078"/>
    <w:rsid w:val="00973BA2"/>
    <w:rsid w:val="00974996"/>
    <w:rsid w:val="009871B9"/>
    <w:rsid w:val="009A5419"/>
    <w:rsid w:val="009A7EAE"/>
    <w:rsid w:val="009C078B"/>
    <w:rsid w:val="009C3F7D"/>
    <w:rsid w:val="009C4164"/>
    <w:rsid w:val="009F7BDF"/>
    <w:rsid w:val="00A04DAF"/>
    <w:rsid w:val="00A147C1"/>
    <w:rsid w:val="00A362E3"/>
    <w:rsid w:val="00A40963"/>
    <w:rsid w:val="00A437F6"/>
    <w:rsid w:val="00A96EF3"/>
    <w:rsid w:val="00AB7F32"/>
    <w:rsid w:val="00AC6C85"/>
    <w:rsid w:val="00AD153F"/>
    <w:rsid w:val="00AD43DC"/>
    <w:rsid w:val="00AD7A0A"/>
    <w:rsid w:val="00B04D74"/>
    <w:rsid w:val="00B05163"/>
    <w:rsid w:val="00B064DC"/>
    <w:rsid w:val="00B310EC"/>
    <w:rsid w:val="00B3655E"/>
    <w:rsid w:val="00B47226"/>
    <w:rsid w:val="00B55631"/>
    <w:rsid w:val="00B71046"/>
    <w:rsid w:val="00B80023"/>
    <w:rsid w:val="00B83A25"/>
    <w:rsid w:val="00B92A64"/>
    <w:rsid w:val="00B9311A"/>
    <w:rsid w:val="00BA7BA7"/>
    <w:rsid w:val="00BB21F0"/>
    <w:rsid w:val="00BC0919"/>
    <w:rsid w:val="00BC1DE5"/>
    <w:rsid w:val="00BC2988"/>
    <w:rsid w:val="00BC3C2C"/>
    <w:rsid w:val="00BD5BDA"/>
    <w:rsid w:val="00BD65B0"/>
    <w:rsid w:val="00BF3785"/>
    <w:rsid w:val="00C02E31"/>
    <w:rsid w:val="00C122B0"/>
    <w:rsid w:val="00C239C8"/>
    <w:rsid w:val="00C303D8"/>
    <w:rsid w:val="00C3412A"/>
    <w:rsid w:val="00C363A2"/>
    <w:rsid w:val="00C37ADB"/>
    <w:rsid w:val="00C447E9"/>
    <w:rsid w:val="00C44C9E"/>
    <w:rsid w:val="00C50849"/>
    <w:rsid w:val="00C80C85"/>
    <w:rsid w:val="00C851F2"/>
    <w:rsid w:val="00C86B4C"/>
    <w:rsid w:val="00CA3714"/>
    <w:rsid w:val="00CB1556"/>
    <w:rsid w:val="00CB4211"/>
    <w:rsid w:val="00CB5BD5"/>
    <w:rsid w:val="00CC4DF4"/>
    <w:rsid w:val="00CD398A"/>
    <w:rsid w:val="00CE5367"/>
    <w:rsid w:val="00CE5626"/>
    <w:rsid w:val="00CF2192"/>
    <w:rsid w:val="00D334E5"/>
    <w:rsid w:val="00D34194"/>
    <w:rsid w:val="00D53DA5"/>
    <w:rsid w:val="00D5648B"/>
    <w:rsid w:val="00D71ACE"/>
    <w:rsid w:val="00D724FE"/>
    <w:rsid w:val="00D735DD"/>
    <w:rsid w:val="00D75190"/>
    <w:rsid w:val="00D82643"/>
    <w:rsid w:val="00DA2D5E"/>
    <w:rsid w:val="00DA3FD8"/>
    <w:rsid w:val="00DD161D"/>
    <w:rsid w:val="00DE1EFC"/>
    <w:rsid w:val="00DE2DC5"/>
    <w:rsid w:val="00DE42BE"/>
    <w:rsid w:val="00E015DF"/>
    <w:rsid w:val="00E033E8"/>
    <w:rsid w:val="00E037D0"/>
    <w:rsid w:val="00E24469"/>
    <w:rsid w:val="00E36189"/>
    <w:rsid w:val="00E44738"/>
    <w:rsid w:val="00E717F8"/>
    <w:rsid w:val="00E74A3B"/>
    <w:rsid w:val="00E764F8"/>
    <w:rsid w:val="00E767F9"/>
    <w:rsid w:val="00E846E4"/>
    <w:rsid w:val="00EA639B"/>
    <w:rsid w:val="00EB3DB6"/>
    <w:rsid w:val="00EF1279"/>
    <w:rsid w:val="00EF4EB3"/>
    <w:rsid w:val="00EF5BC8"/>
    <w:rsid w:val="00F239C2"/>
    <w:rsid w:val="00F335FC"/>
    <w:rsid w:val="00F35A64"/>
    <w:rsid w:val="00F36531"/>
    <w:rsid w:val="00F40062"/>
    <w:rsid w:val="00F435FF"/>
    <w:rsid w:val="00F4616F"/>
    <w:rsid w:val="00F511AC"/>
    <w:rsid w:val="00F560E9"/>
    <w:rsid w:val="00F57D9F"/>
    <w:rsid w:val="00F72574"/>
    <w:rsid w:val="00F731CA"/>
    <w:rsid w:val="00F965AE"/>
    <w:rsid w:val="00FA350A"/>
    <w:rsid w:val="00FA36AD"/>
    <w:rsid w:val="00FA6A81"/>
    <w:rsid w:val="00FA7448"/>
    <w:rsid w:val="00FB3A0E"/>
    <w:rsid w:val="00FB7C7E"/>
    <w:rsid w:val="00FC38AC"/>
    <w:rsid w:val="00FC46FF"/>
    <w:rsid w:val="00FC6FC4"/>
    <w:rsid w:val="00FD23AB"/>
    <w:rsid w:val="00FD4C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1B950"/>
  <w15:docId w15:val="{A6D132FC-2619-4EB5-8F19-D1767A730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475"/>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0C0C3A"/>
    <w:pPr>
      <w:keepNext/>
      <w:keepLines/>
      <w:widowControl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lang w:val="bg-BG" w:eastAsia="bg-BG"/>
    </w:rPr>
  </w:style>
  <w:style w:type="paragraph" w:styleId="2">
    <w:name w:val="heading 2"/>
    <w:basedOn w:val="a"/>
    <w:next w:val="a"/>
    <w:link w:val="20"/>
    <w:uiPriority w:val="9"/>
    <w:unhideWhenUsed/>
    <w:qFormat/>
    <w:rsid w:val="000C0C3A"/>
    <w:pPr>
      <w:keepNext/>
      <w:keepLines/>
      <w:widowControl w:val="0"/>
      <w:autoSpaceDE w:val="0"/>
      <w:autoSpaceDN w:val="0"/>
      <w:adjustRightInd w:val="0"/>
      <w:spacing w:before="200"/>
      <w:outlineLvl w:val="1"/>
    </w:pPr>
    <w:rPr>
      <w:rFonts w:asciiTheme="majorHAnsi" w:eastAsiaTheme="majorEastAsia" w:hAnsiTheme="majorHAnsi" w:cstheme="majorBidi"/>
      <w:b/>
      <w:bCs/>
      <w:color w:val="4F81BD" w:themeColor="accent1"/>
      <w:sz w:val="26"/>
      <w:szCs w:val="26"/>
      <w:lang w:val="bg-BG" w:eastAsia="bg-BG"/>
    </w:rPr>
  </w:style>
  <w:style w:type="paragraph" w:styleId="9">
    <w:name w:val="heading 9"/>
    <w:basedOn w:val="a"/>
    <w:next w:val="a"/>
    <w:link w:val="90"/>
    <w:uiPriority w:val="9"/>
    <w:semiHidden/>
    <w:unhideWhenUsed/>
    <w:qFormat/>
    <w:rsid w:val="000C0C3A"/>
    <w:pPr>
      <w:keepNext/>
      <w:keepLines/>
      <w:widowControl w:val="0"/>
      <w:autoSpaceDE w:val="0"/>
      <w:autoSpaceDN w:val="0"/>
      <w:adjustRightInd w:val="0"/>
      <w:spacing w:before="200"/>
      <w:outlineLvl w:val="8"/>
    </w:pPr>
    <w:rPr>
      <w:rFonts w:asciiTheme="majorHAnsi" w:eastAsiaTheme="majorEastAsia" w:hAnsiTheme="majorHAnsi" w:cstheme="majorBidi"/>
      <w:i/>
      <w:iCs/>
      <w:color w:val="404040" w:themeColor="text1" w:themeTint="BF"/>
      <w:sz w:val="20"/>
      <w:szCs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Header Titlos Prosforas,encabezado,ContentsHeader,Headertext,ho,header odd"/>
    <w:basedOn w:val="a"/>
    <w:link w:val="a4"/>
    <w:uiPriority w:val="99"/>
    <w:unhideWhenUsed/>
    <w:rsid w:val="00856839"/>
    <w:pPr>
      <w:tabs>
        <w:tab w:val="center" w:pos="4536"/>
        <w:tab w:val="right" w:pos="9072"/>
      </w:tabs>
    </w:pPr>
  </w:style>
  <w:style w:type="character" w:customStyle="1" w:styleId="a4">
    <w:name w:val="Горен колонтитул Знак"/>
    <w:aliases w:val="hd Знак,Header Titlos Prosforas Знак,encabezado Знак,ContentsHeader Знак,Headertext Знак,ho Знак,header odd Знак"/>
    <w:basedOn w:val="a0"/>
    <w:link w:val="a3"/>
    <w:uiPriority w:val="99"/>
    <w:rsid w:val="00856839"/>
  </w:style>
  <w:style w:type="paragraph" w:styleId="a5">
    <w:name w:val="footer"/>
    <w:basedOn w:val="a"/>
    <w:link w:val="a6"/>
    <w:uiPriority w:val="99"/>
    <w:unhideWhenUsed/>
    <w:rsid w:val="00856839"/>
    <w:pPr>
      <w:tabs>
        <w:tab w:val="center" w:pos="4536"/>
        <w:tab w:val="right" w:pos="9072"/>
      </w:tabs>
    </w:pPr>
  </w:style>
  <w:style w:type="character" w:customStyle="1" w:styleId="a6">
    <w:name w:val="Долен колонтитул Знак"/>
    <w:basedOn w:val="a0"/>
    <w:link w:val="a5"/>
    <w:uiPriority w:val="99"/>
    <w:rsid w:val="00856839"/>
  </w:style>
  <w:style w:type="character" w:styleId="a7">
    <w:name w:val="Hyperlink"/>
    <w:basedOn w:val="a0"/>
    <w:rsid w:val="00856839"/>
    <w:rPr>
      <w:color w:val="0000FF"/>
      <w:u w:val="single"/>
    </w:rPr>
  </w:style>
  <w:style w:type="paragraph" w:styleId="a8">
    <w:name w:val="Balloon Text"/>
    <w:basedOn w:val="a"/>
    <w:link w:val="a9"/>
    <w:uiPriority w:val="99"/>
    <w:semiHidden/>
    <w:unhideWhenUsed/>
    <w:rsid w:val="00856839"/>
    <w:rPr>
      <w:rFonts w:ascii="Tahoma" w:hAnsi="Tahoma" w:cs="Tahoma"/>
      <w:sz w:val="16"/>
      <w:szCs w:val="16"/>
    </w:rPr>
  </w:style>
  <w:style w:type="character" w:customStyle="1" w:styleId="a9">
    <w:name w:val="Изнесен текст Знак"/>
    <w:basedOn w:val="a0"/>
    <w:link w:val="a8"/>
    <w:uiPriority w:val="99"/>
    <w:semiHidden/>
    <w:rsid w:val="00856839"/>
    <w:rPr>
      <w:rFonts w:ascii="Tahoma" w:hAnsi="Tahoma" w:cs="Tahoma"/>
      <w:sz w:val="16"/>
      <w:szCs w:val="16"/>
    </w:rPr>
  </w:style>
  <w:style w:type="paragraph" w:styleId="aa">
    <w:name w:val="List Paragraph"/>
    <w:basedOn w:val="a"/>
    <w:uiPriority w:val="34"/>
    <w:qFormat/>
    <w:rsid w:val="00095768"/>
    <w:pPr>
      <w:ind w:left="720"/>
      <w:contextualSpacing/>
    </w:pPr>
  </w:style>
  <w:style w:type="character" w:customStyle="1" w:styleId="10">
    <w:name w:val="Заглавие 1 Знак"/>
    <w:basedOn w:val="a0"/>
    <w:link w:val="1"/>
    <w:uiPriority w:val="9"/>
    <w:rsid w:val="000C0C3A"/>
    <w:rPr>
      <w:rFonts w:asciiTheme="majorHAnsi" w:eastAsiaTheme="majorEastAsia" w:hAnsiTheme="majorHAnsi" w:cstheme="majorBidi"/>
      <w:b/>
      <w:bCs/>
      <w:color w:val="365F91" w:themeColor="accent1" w:themeShade="BF"/>
      <w:sz w:val="28"/>
      <w:szCs w:val="28"/>
      <w:lang w:eastAsia="bg-BG"/>
    </w:rPr>
  </w:style>
  <w:style w:type="character" w:customStyle="1" w:styleId="20">
    <w:name w:val="Заглавие 2 Знак"/>
    <w:basedOn w:val="a0"/>
    <w:link w:val="2"/>
    <w:uiPriority w:val="9"/>
    <w:rsid w:val="000C0C3A"/>
    <w:rPr>
      <w:rFonts w:asciiTheme="majorHAnsi" w:eastAsiaTheme="majorEastAsia" w:hAnsiTheme="majorHAnsi" w:cstheme="majorBidi"/>
      <w:b/>
      <w:bCs/>
      <w:color w:val="4F81BD" w:themeColor="accent1"/>
      <w:sz w:val="26"/>
      <w:szCs w:val="26"/>
      <w:lang w:eastAsia="bg-BG"/>
    </w:rPr>
  </w:style>
  <w:style w:type="character" w:customStyle="1" w:styleId="90">
    <w:name w:val="Заглавие 9 Знак"/>
    <w:basedOn w:val="a0"/>
    <w:link w:val="9"/>
    <w:uiPriority w:val="9"/>
    <w:semiHidden/>
    <w:rsid w:val="000C0C3A"/>
    <w:rPr>
      <w:rFonts w:asciiTheme="majorHAnsi" w:eastAsiaTheme="majorEastAsia" w:hAnsiTheme="majorHAnsi" w:cstheme="majorBidi"/>
      <w:i/>
      <w:iCs/>
      <w:color w:val="404040" w:themeColor="text1" w:themeTint="BF"/>
      <w:sz w:val="20"/>
      <w:szCs w:val="20"/>
      <w:lang w:eastAsia="bg-BG"/>
    </w:rPr>
  </w:style>
  <w:style w:type="paragraph" w:styleId="ab">
    <w:name w:val="No Spacing"/>
    <w:uiPriority w:val="1"/>
    <w:qFormat/>
    <w:rsid w:val="000C0C3A"/>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ac">
    <w:name w:val="Body Text Indent"/>
    <w:basedOn w:val="a"/>
    <w:link w:val="ad"/>
    <w:rsid w:val="000C0C3A"/>
    <w:pPr>
      <w:ind w:firstLine="708"/>
      <w:jc w:val="both"/>
    </w:pPr>
    <w:rPr>
      <w:szCs w:val="20"/>
      <w:lang w:val="bg-BG"/>
    </w:rPr>
  </w:style>
  <w:style w:type="character" w:customStyle="1" w:styleId="ad">
    <w:name w:val="Основен текст с отстъп Знак"/>
    <w:basedOn w:val="a0"/>
    <w:link w:val="ac"/>
    <w:rsid w:val="000C0C3A"/>
    <w:rPr>
      <w:rFonts w:ascii="Times New Roman" w:eastAsia="Times New Roman" w:hAnsi="Times New Roman" w:cs="Times New Roman"/>
      <w:sz w:val="24"/>
      <w:szCs w:val="20"/>
    </w:rPr>
  </w:style>
  <w:style w:type="paragraph" w:styleId="ae">
    <w:name w:val="Body Text"/>
    <w:aliases w:val="block style"/>
    <w:basedOn w:val="a"/>
    <w:link w:val="af"/>
    <w:rsid w:val="000C0C3A"/>
    <w:pPr>
      <w:spacing w:after="120"/>
      <w:jc w:val="both"/>
    </w:pPr>
    <w:rPr>
      <w:szCs w:val="20"/>
      <w:lang w:val="en-GB"/>
    </w:rPr>
  </w:style>
  <w:style w:type="character" w:customStyle="1" w:styleId="af">
    <w:name w:val="Основен текст Знак"/>
    <w:aliases w:val="block style Знак"/>
    <w:basedOn w:val="a0"/>
    <w:link w:val="ae"/>
    <w:rsid w:val="000C0C3A"/>
    <w:rPr>
      <w:rFonts w:ascii="Times New Roman" w:eastAsia="Times New Roman" w:hAnsi="Times New Roman" w:cs="Times New Roman"/>
      <w:sz w:val="24"/>
      <w:szCs w:val="20"/>
      <w:lang w:val="en-GB"/>
    </w:rPr>
  </w:style>
  <w:style w:type="table" w:styleId="af0">
    <w:name w:val="Table Grid"/>
    <w:basedOn w:val="a1"/>
    <w:uiPriority w:val="59"/>
    <w:rsid w:val="00B04D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149099">
      <w:bodyDiv w:val="1"/>
      <w:marLeft w:val="0"/>
      <w:marRight w:val="0"/>
      <w:marTop w:val="0"/>
      <w:marBottom w:val="0"/>
      <w:divBdr>
        <w:top w:val="none" w:sz="0" w:space="0" w:color="auto"/>
        <w:left w:val="none" w:sz="0" w:space="0" w:color="auto"/>
        <w:bottom w:val="none" w:sz="0" w:space="0" w:color="auto"/>
        <w:right w:val="none" w:sz="0" w:space="0" w:color="auto"/>
      </w:divBdr>
    </w:div>
    <w:div w:id="1233738410">
      <w:bodyDiv w:val="1"/>
      <w:marLeft w:val="0"/>
      <w:marRight w:val="0"/>
      <w:marTop w:val="0"/>
      <w:marBottom w:val="0"/>
      <w:divBdr>
        <w:top w:val="none" w:sz="0" w:space="0" w:color="auto"/>
        <w:left w:val="none" w:sz="0" w:space="0" w:color="auto"/>
        <w:bottom w:val="none" w:sz="0" w:space="0" w:color="auto"/>
        <w:right w:val="none" w:sz="0" w:space="0" w:color="auto"/>
      </w:divBdr>
    </w:div>
    <w:div w:id="1324968833">
      <w:bodyDiv w:val="1"/>
      <w:marLeft w:val="0"/>
      <w:marRight w:val="0"/>
      <w:marTop w:val="0"/>
      <w:marBottom w:val="0"/>
      <w:divBdr>
        <w:top w:val="none" w:sz="0" w:space="0" w:color="auto"/>
        <w:left w:val="none" w:sz="0" w:space="0" w:color="auto"/>
        <w:bottom w:val="none" w:sz="0" w:space="0" w:color="auto"/>
        <w:right w:val="none" w:sz="0" w:space="0" w:color="auto"/>
      </w:divBdr>
    </w:div>
    <w:div w:id="1815021356">
      <w:bodyDiv w:val="1"/>
      <w:marLeft w:val="0"/>
      <w:marRight w:val="0"/>
      <w:marTop w:val="0"/>
      <w:marBottom w:val="0"/>
      <w:divBdr>
        <w:top w:val="none" w:sz="0" w:space="0" w:color="auto"/>
        <w:left w:val="none" w:sz="0" w:space="0" w:color="auto"/>
        <w:bottom w:val="none" w:sz="0" w:space="0" w:color="auto"/>
        <w:right w:val="none" w:sz="0" w:space="0" w:color="auto"/>
      </w:divBdr>
    </w:div>
    <w:div w:id="201020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c.europa.eu/edes/inde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2020.eufunds.bg/bg/0/0/Beneficiary"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umispublic.government.bg/prProcedureProjectsInfo.aspx?op=-1&amp;proc=-2&amp;clear=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5757B-CF47-4211-BC26-DBCE9AC1C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7688</Words>
  <Characters>43828</Characters>
  <Application>Microsoft Office Word</Application>
  <DocSecurity>0</DocSecurity>
  <Lines>365</Lines>
  <Paragraphs>102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Manyo Manev</cp:lastModifiedBy>
  <cp:revision>2</cp:revision>
  <dcterms:created xsi:type="dcterms:W3CDTF">2024-11-22T07:48:00Z</dcterms:created>
  <dcterms:modified xsi:type="dcterms:W3CDTF">2024-11-22T07:48:00Z</dcterms:modified>
</cp:coreProperties>
</file>